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ECB" w:rsidRDefault="00EC4ECB" w:rsidP="007D1B0C">
      <w:pPr>
        <w:rPr>
          <w:rFonts w:ascii="Arial" w:hAnsi="Arial" w:cs="Arial"/>
        </w:rPr>
      </w:pPr>
    </w:p>
    <w:p w:rsidR="00A97A24" w:rsidRDefault="005B2D66" w:rsidP="00A17C83">
      <w:pPr>
        <w:jc w:val="center"/>
        <w:rPr>
          <w:rFonts w:ascii="Arial" w:hAnsi="Arial" w:cs="Arial"/>
          <w:b/>
          <w:sz w:val="24"/>
          <w:szCs w:val="24"/>
        </w:rPr>
      </w:pPr>
      <w:bookmarkStart w:id="0" w:name="_GoBack"/>
      <w:bookmarkEnd w:id="0"/>
      <w:r>
        <w:rPr>
          <w:rFonts w:ascii="Arial" w:hAnsi="Arial" w:cs="Arial"/>
          <w:b/>
          <w:sz w:val="24"/>
          <w:szCs w:val="24"/>
        </w:rPr>
        <w:t>New Valve Materials for Heavy</w:t>
      </w:r>
      <w:r w:rsidR="004623E8">
        <w:rPr>
          <w:rFonts w:ascii="Arial" w:hAnsi="Arial" w:cs="Arial"/>
          <w:b/>
          <w:sz w:val="24"/>
          <w:szCs w:val="24"/>
        </w:rPr>
        <w:t>-</w:t>
      </w:r>
      <w:r>
        <w:rPr>
          <w:rFonts w:ascii="Arial" w:hAnsi="Arial" w:cs="Arial"/>
          <w:b/>
          <w:sz w:val="24"/>
          <w:szCs w:val="24"/>
        </w:rPr>
        <w:t>Duty Engines Meet the Challenges of Downsizing</w:t>
      </w:r>
      <w:r w:rsidR="00C56383">
        <w:rPr>
          <w:rFonts w:ascii="Arial" w:hAnsi="Arial" w:cs="Arial"/>
          <w:b/>
          <w:sz w:val="24"/>
          <w:szCs w:val="24"/>
        </w:rPr>
        <w:t xml:space="preserve"> </w:t>
      </w:r>
    </w:p>
    <w:p w:rsidR="00A17C83" w:rsidRPr="000F7851" w:rsidRDefault="008D16EE" w:rsidP="00A17C83">
      <w:pPr>
        <w:jc w:val="center"/>
        <w:rPr>
          <w:rFonts w:ascii="Arial" w:hAnsi="Arial" w:cs="Arial"/>
          <w:b/>
          <w:i/>
          <w:sz w:val="22"/>
          <w:szCs w:val="24"/>
        </w:rPr>
      </w:pPr>
      <w:r>
        <w:rPr>
          <w:rFonts w:ascii="Arial" w:hAnsi="Arial" w:cs="Arial"/>
          <w:b/>
          <w:i/>
          <w:sz w:val="22"/>
          <w:szCs w:val="24"/>
        </w:rPr>
        <w:t>Federal-Mogul</w:t>
      </w:r>
      <w:r w:rsidR="005B2D66">
        <w:rPr>
          <w:rFonts w:ascii="Arial" w:hAnsi="Arial" w:cs="Arial"/>
          <w:b/>
          <w:i/>
          <w:sz w:val="22"/>
          <w:szCs w:val="24"/>
        </w:rPr>
        <w:t xml:space="preserve"> </w:t>
      </w:r>
      <w:r w:rsidR="00BA06AA">
        <w:rPr>
          <w:rFonts w:ascii="Arial" w:hAnsi="Arial" w:cs="Arial"/>
          <w:b/>
          <w:i/>
          <w:sz w:val="22"/>
          <w:szCs w:val="24"/>
        </w:rPr>
        <w:t xml:space="preserve">Powertrain </w:t>
      </w:r>
      <w:r w:rsidR="005B2D66">
        <w:rPr>
          <w:rFonts w:ascii="Arial" w:hAnsi="Arial" w:cs="Arial"/>
          <w:b/>
          <w:i/>
          <w:sz w:val="22"/>
          <w:szCs w:val="24"/>
        </w:rPr>
        <w:t>expands range with cost-effective, high performance alloys</w:t>
      </w:r>
      <w:r w:rsidR="00AF02AE">
        <w:rPr>
          <w:rFonts w:ascii="Arial" w:hAnsi="Arial" w:cs="Arial"/>
          <w:b/>
          <w:i/>
          <w:sz w:val="22"/>
          <w:szCs w:val="24"/>
        </w:rPr>
        <w:t xml:space="preserve"> </w:t>
      </w:r>
    </w:p>
    <w:p w:rsidR="00BD5767" w:rsidRDefault="00BD5767" w:rsidP="00C67FCE">
      <w:pPr>
        <w:rPr>
          <w:rFonts w:ascii="Arial" w:hAnsi="Arial" w:cs="Arial"/>
          <w:b/>
          <w:sz w:val="22"/>
          <w:szCs w:val="22"/>
        </w:rPr>
      </w:pPr>
    </w:p>
    <w:p w:rsidR="00BA0616" w:rsidRDefault="00FC747D" w:rsidP="00B13C1D">
      <w:pPr>
        <w:spacing w:after="240"/>
        <w:rPr>
          <w:rFonts w:ascii="Arial" w:hAnsi="Arial" w:cs="Arial"/>
          <w:sz w:val="22"/>
          <w:szCs w:val="22"/>
        </w:rPr>
      </w:pPr>
      <w:r>
        <w:rPr>
          <w:rFonts w:ascii="Arial" w:hAnsi="Arial" w:cs="Arial"/>
          <w:b/>
          <w:sz w:val="22"/>
          <w:szCs w:val="22"/>
        </w:rPr>
        <w:t>Friedberg</w:t>
      </w:r>
      <w:r w:rsidR="001571D4" w:rsidRPr="001571D4">
        <w:rPr>
          <w:rFonts w:ascii="Arial" w:hAnsi="Arial" w:cs="Arial"/>
          <w:b/>
          <w:sz w:val="22"/>
          <w:szCs w:val="22"/>
        </w:rPr>
        <w:t>, Germany</w:t>
      </w:r>
      <w:r w:rsidR="00556601" w:rsidRPr="00556601">
        <w:rPr>
          <w:rFonts w:ascii="Arial" w:hAnsi="Arial" w:cs="Arial"/>
          <w:b/>
          <w:sz w:val="22"/>
          <w:szCs w:val="22"/>
        </w:rPr>
        <w:t xml:space="preserve">, </w:t>
      </w:r>
      <w:r w:rsidR="00CC6E5E">
        <w:rPr>
          <w:rFonts w:ascii="Arial" w:hAnsi="Arial" w:cs="Arial"/>
          <w:b/>
          <w:sz w:val="22"/>
          <w:szCs w:val="22"/>
        </w:rPr>
        <w:t>28</w:t>
      </w:r>
      <w:r w:rsidR="00CC6E5E" w:rsidRPr="00556601">
        <w:rPr>
          <w:rFonts w:ascii="Arial" w:hAnsi="Arial" w:cs="Arial"/>
          <w:b/>
          <w:sz w:val="22"/>
          <w:szCs w:val="22"/>
        </w:rPr>
        <w:t xml:space="preserve"> </w:t>
      </w:r>
      <w:r w:rsidR="000E77E7">
        <w:rPr>
          <w:rFonts w:ascii="Arial" w:hAnsi="Arial" w:cs="Arial"/>
          <w:b/>
          <w:sz w:val="22"/>
          <w:szCs w:val="22"/>
        </w:rPr>
        <w:t>June</w:t>
      </w:r>
      <w:r w:rsidR="000E77E7" w:rsidRPr="00556601">
        <w:rPr>
          <w:rFonts w:ascii="Arial" w:hAnsi="Arial" w:cs="Arial"/>
          <w:b/>
          <w:sz w:val="22"/>
          <w:szCs w:val="22"/>
        </w:rPr>
        <w:t xml:space="preserve"> </w:t>
      </w:r>
      <w:r w:rsidR="00556601" w:rsidRPr="00556601">
        <w:rPr>
          <w:rFonts w:ascii="Arial" w:hAnsi="Arial" w:cs="Arial"/>
          <w:b/>
          <w:sz w:val="22"/>
          <w:szCs w:val="22"/>
        </w:rPr>
        <w:t>2016</w:t>
      </w:r>
      <w:r w:rsidR="00BD5767">
        <w:rPr>
          <w:rFonts w:ascii="Arial" w:hAnsi="Arial" w:cs="Arial"/>
          <w:b/>
          <w:sz w:val="22"/>
          <w:szCs w:val="22"/>
        </w:rPr>
        <w:t xml:space="preserve"> </w:t>
      </w:r>
      <w:r w:rsidR="00A72123" w:rsidRPr="00A72123">
        <w:rPr>
          <w:rFonts w:ascii="Arial" w:hAnsi="Arial" w:cs="Arial"/>
          <w:sz w:val="22"/>
          <w:szCs w:val="22"/>
        </w:rPr>
        <w:t>…</w:t>
      </w:r>
      <w:r w:rsidR="00A72123">
        <w:rPr>
          <w:rFonts w:ascii="Arial" w:hAnsi="Arial" w:cs="Arial"/>
          <w:b/>
          <w:sz w:val="22"/>
          <w:szCs w:val="22"/>
        </w:rPr>
        <w:t xml:space="preserve"> </w:t>
      </w:r>
      <w:r w:rsidR="00CC6E5E" w:rsidRPr="001571D4">
        <w:rPr>
          <w:rFonts w:ascii="Arial" w:hAnsi="Arial" w:cs="Arial"/>
          <w:sz w:val="22"/>
          <w:szCs w:val="22"/>
        </w:rPr>
        <w:t>Federal-Mogul Powertrain, a division of Federal-Mogul Holdings Corporation (NASDAQ: FDML</w:t>
      </w:r>
      <w:r w:rsidR="00CC6E5E">
        <w:rPr>
          <w:rFonts w:ascii="Arial" w:hAnsi="Arial" w:cs="Arial"/>
          <w:sz w:val="22"/>
          <w:szCs w:val="22"/>
        </w:rPr>
        <w:t xml:space="preserve">) has introduced </w:t>
      </w:r>
      <w:r w:rsidR="00A232A5">
        <w:rPr>
          <w:rFonts w:ascii="Arial" w:hAnsi="Arial" w:cs="Arial"/>
          <w:sz w:val="22"/>
          <w:szCs w:val="22"/>
        </w:rPr>
        <w:t xml:space="preserve">new </w:t>
      </w:r>
      <w:r w:rsidR="00CC6E5E">
        <w:rPr>
          <w:rFonts w:ascii="Arial" w:hAnsi="Arial" w:cs="Arial"/>
          <w:sz w:val="22"/>
          <w:szCs w:val="22"/>
        </w:rPr>
        <w:t xml:space="preserve">materials for inlet and exhaust valves in response to </w:t>
      </w:r>
      <w:r w:rsidR="00EA468B">
        <w:rPr>
          <w:rFonts w:ascii="Arial" w:hAnsi="Arial" w:cs="Arial"/>
          <w:sz w:val="22"/>
          <w:szCs w:val="22"/>
        </w:rPr>
        <w:t xml:space="preserve">the </w:t>
      </w:r>
      <w:r w:rsidR="00E90BBA" w:rsidRPr="005C2177">
        <w:rPr>
          <w:rFonts w:ascii="Arial" w:hAnsi="Arial" w:cs="Arial"/>
          <w:sz w:val="22"/>
          <w:szCs w:val="22"/>
        </w:rPr>
        <w:t xml:space="preserve">challenges of higher loads, increased </w:t>
      </w:r>
      <w:r w:rsidR="00CC6E5E" w:rsidRPr="005C2177">
        <w:rPr>
          <w:rFonts w:ascii="Arial" w:hAnsi="Arial" w:cs="Arial"/>
          <w:sz w:val="22"/>
          <w:szCs w:val="22"/>
        </w:rPr>
        <w:t xml:space="preserve">intergranular and oxidation </w:t>
      </w:r>
      <w:r w:rsidR="00E90BBA" w:rsidRPr="005C2177">
        <w:rPr>
          <w:rFonts w:ascii="Arial" w:hAnsi="Arial" w:cs="Arial"/>
          <w:sz w:val="22"/>
          <w:szCs w:val="22"/>
        </w:rPr>
        <w:t>corrosion risk</w:t>
      </w:r>
      <w:r w:rsidR="00E038A7" w:rsidRPr="005C2177">
        <w:rPr>
          <w:rFonts w:ascii="Arial" w:hAnsi="Arial" w:cs="Arial"/>
          <w:sz w:val="22"/>
          <w:szCs w:val="22"/>
        </w:rPr>
        <w:t xml:space="preserve"> </w:t>
      </w:r>
      <w:r w:rsidR="00E90BBA" w:rsidRPr="005C2177">
        <w:rPr>
          <w:rFonts w:ascii="Arial" w:hAnsi="Arial" w:cs="Arial"/>
          <w:sz w:val="22"/>
          <w:szCs w:val="22"/>
        </w:rPr>
        <w:t>and</w:t>
      </w:r>
      <w:r w:rsidR="00E90BBA">
        <w:rPr>
          <w:rFonts w:ascii="Arial" w:hAnsi="Arial" w:cs="Arial"/>
          <w:b/>
          <w:sz w:val="22"/>
          <w:szCs w:val="22"/>
        </w:rPr>
        <w:t xml:space="preserve"> </w:t>
      </w:r>
      <w:r w:rsidR="00E90BBA" w:rsidRPr="00B13C1D">
        <w:rPr>
          <w:rFonts w:ascii="Arial" w:hAnsi="Arial" w:cs="Arial"/>
          <w:sz w:val="22"/>
          <w:szCs w:val="22"/>
        </w:rPr>
        <w:t>continued downward cost pressure</w:t>
      </w:r>
      <w:r w:rsidR="000A5AD3">
        <w:rPr>
          <w:rFonts w:ascii="Arial" w:hAnsi="Arial" w:cs="Arial"/>
          <w:sz w:val="22"/>
          <w:szCs w:val="22"/>
        </w:rPr>
        <w:t xml:space="preserve">. </w:t>
      </w:r>
      <w:r w:rsidR="00B13C1D" w:rsidRPr="00B13C1D">
        <w:rPr>
          <w:rFonts w:ascii="Arial" w:hAnsi="Arial" w:cs="Arial"/>
          <w:sz w:val="22"/>
          <w:szCs w:val="22"/>
        </w:rPr>
        <w:t xml:space="preserve">The materials are the result of a ‘twin-track’ approach </w:t>
      </w:r>
      <w:r w:rsidR="00EC4ECB">
        <w:rPr>
          <w:rFonts w:ascii="Arial" w:hAnsi="Arial" w:cs="Arial"/>
          <w:sz w:val="22"/>
          <w:szCs w:val="22"/>
        </w:rPr>
        <w:t xml:space="preserve">by </w:t>
      </w:r>
      <w:r w:rsidR="00A763C6">
        <w:rPr>
          <w:rFonts w:ascii="Arial" w:hAnsi="Arial" w:cs="Arial"/>
          <w:sz w:val="22"/>
          <w:szCs w:val="22"/>
        </w:rPr>
        <w:t>the company</w:t>
      </w:r>
      <w:r w:rsidR="00EC4ECB">
        <w:rPr>
          <w:rFonts w:ascii="Arial" w:hAnsi="Arial" w:cs="Arial"/>
          <w:sz w:val="22"/>
          <w:szCs w:val="22"/>
        </w:rPr>
        <w:t xml:space="preserve"> </w:t>
      </w:r>
      <w:r w:rsidR="00B13C1D" w:rsidRPr="00B13C1D">
        <w:rPr>
          <w:rFonts w:ascii="Arial" w:hAnsi="Arial" w:cs="Arial"/>
          <w:sz w:val="22"/>
          <w:szCs w:val="22"/>
        </w:rPr>
        <w:t xml:space="preserve">to </w:t>
      </w:r>
      <w:r w:rsidR="00E90BBA">
        <w:rPr>
          <w:rFonts w:ascii="Arial" w:hAnsi="Arial" w:cs="Arial"/>
          <w:sz w:val="22"/>
          <w:szCs w:val="22"/>
        </w:rPr>
        <w:t>define</w:t>
      </w:r>
      <w:r w:rsidR="00E90BBA" w:rsidRPr="00B13C1D">
        <w:rPr>
          <w:rFonts w:ascii="Arial" w:hAnsi="Arial" w:cs="Arial"/>
          <w:sz w:val="22"/>
          <w:szCs w:val="22"/>
        </w:rPr>
        <w:t xml:space="preserve"> </w:t>
      </w:r>
      <w:r w:rsidR="00B13C1D" w:rsidRPr="00B13C1D">
        <w:rPr>
          <w:rFonts w:ascii="Arial" w:hAnsi="Arial" w:cs="Arial"/>
          <w:sz w:val="22"/>
          <w:szCs w:val="22"/>
        </w:rPr>
        <w:t>both</w:t>
      </w:r>
      <w:r w:rsidR="00D44882">
        <w:rPr>
          <w:rFonts w:ascii="Arial" w:hAnsi="Arial" w:cs="Arial"/>
          <w:sz w:val="22"/>
          <w:szCs w:val="22"/>
        </w:rPr>
        <w:t xml:space="preserve"> an upgrade to conventional</w:t>
      </w:r>
      <w:r w:rsidR="00B13C1D" w:rsidRPr="00B13C1D">
        <w:rPr>
          <w:rFonts w:ascii="Arial" w:hAnsi="Arial" w:cs="Arial"/>
          <w:sz w:val="22"/>
          <w:szCs w:val="22"/>
        </w:rPr>
        <w:t xml:space="preserve"> austenitic steel and also a more cost-effective alternative to high nickel ‘superalloys’.</w:t>
      </w:r>
    </w:p>
    <w:p w:rsidR="009B338B" w:rsidRDefault="00EA468B" w:rsidP="009B338B">
      <w:pPr>
        <w:rPr>
          <w:rFonts w:ascii="Arial" w:hAnsi="Arial" w:cs="Arial"/>
          <w:sz w:val="22"/>
        </w:rPr>
      </w:pPr>
      <w:r>
        <w:rPr>
          <w:rFonts w:ascii="Arial" w:hAnsi="Arial" w:cs="Arial"/>
          <w:sz w:val="22"/>
        </w:rPr>
        <w:t xml:space="preserve">As in the light vehicle market, the quest for improved fuel economy </w:t>
      </w:r>
      <w:r w:rsidR="00A763C6">
        <w:rPr>
          <w:rFonts w:ascii="Arial" w:hAnsi="Arial" w:cs="Arial"/>
          <w:sz w:val="22"/>
        </w:rPr>
        <w:t>is driving t</w:t>
      </w:r>
      <w:r w:rsidR="00A763C6" w:rsidRPr="009B338B">
        <w:rPr>
          <w:rFonts w:ascii="Arial" w:hAnsi="Arial" w:cs="Arial"/>
          <w:sz w:val="22"/>
        </w:rPr>
        <w:t xml:space="preserve">he trend </w:t>
      </w:r>
      <w:r w:rsidR="00A763C6">
        <w:rPr>
          <w:rFonts w:ascii="Arial" w:hAnsi="Arial" w:cs="Arial"/>
          <w:sz w:val="22"/>
        </w:rPr>
        <w:t>of</w:t>
      </w:r>
      <w:r w:rsidR="00A763C6" w:rsidRPr="009B338B">
        <w:rPr>
          <w:rFonts w:ascii="Arial" w:hAnsi="Arial" w:cs="Arial"/>
          <w:sz w:val="22"/>
        </w:rPr>
        <w:t xml:space="preserve"> downsizing and boosting</w:t>
      </w:r>
      <w:r w:rsidR="00A763C6">
        <w:rPr>
          <w:rFonts w:ascii="Arial" w:hAnsi="Arial" w:cs="Arial"/>
          <w:sz w:val="22"/>
        </w:rPr>
        <w:t xml:space="preserve"> in heavy-duty diesel engines</w:t>
      </w:r>
      <w:r w:rsidR="000A5AD3">
        <w:rPr>
          <w:rFonts w:ascii="Arial" w:hAnsi="Arial" w:cs="Arial"/>
          <w:sz w:val="22"/>
        </w:rPr>
        <w:t>. P</w:t>
      </w:r>
      <w:r w:rsidR="009B338B" w:rsidRPr="009B338B">
        <w:rPr>
          <w:rFonts w:ascii="Arial" w:hAnsi="Arial" w:cs="Arial"/>
          <w:sz w:val="22"/>
        </w:rPr>
        <w:t xml:space="preserve">revious generations of 16 litre engines </w:t>
      </w:r>
      <w:r w:rsidR="000A5AD3">
        <w:rPr>
          <w:rFonts w:ascii="Arial" w:hAnsi="Arial" w:cs="Arial"/>
          <w:sz w:val="22"/>
        </w:rPr>
        <w:t>have been</w:t>
      </w:r>
      <w:r w:rsidR="009B338B" w:rsidRPr="009B338B">
        <w:rPr>
          <w:rFonts w:ascii="Arial" w:hAnsi="Arial" w:cs="Arial"/>
          <w:sz w:val="22"/>
        </w:rPr>
        <w:t xml:space="preserve"> replaced by 12 </w:t>
      </w:r>
      <w:r>
        <w:rPr>
          <w:rFonts w:ascii="Arial" w:hAnsi="Arial" w:cs="Arial"/>
          <w:sz w:val="22"/>
        </w:rPr>
        <w:t>and</w:t>
      </w:r>
      <w:r w:rsidR="009B338B" w:rsidRPr="009B338B">
        <w:rPr>
          <w:rFonts w:ascii="Arial" w:hAnsi="Arial" w:cs="Arial"/>
          <w:sz w:val="22"/>
        </w:rPr>
        <w:t xml:space="preserve"> 13 litre units</w:t>
      </w:r>
      <w:r w:rsidR="004671EF">
        <w:rPr>
          <w:rFonts w:ascii="Arial" w:hAnsi="Arial" w:cs="Arial"/>
          <w:sz w:val="22"/>
        </w:rPr>
        <w:t xml:space="preserve">, with even </w:t>
      </w:r>
      <w:r w:rsidR="009B338B" w:rsidRPr="009B338B">
        <w:rPr>
          <w:rFonts w:ascii="Arial" w:hAnsi="Arial" w:cs="Arial"/>
          <w:sz w:val="22"/>
        </w:rPr>
        <w:t>10 or 11 litre engines now producing 500 hp</w:t>
      </w:r>
      <w:r>
        <w:rPr>
          <w:rFonts w:ascii="Arial" w:hAnsi="Arial" w:cs="Arial"/>
          <w:sz w:val="22"/>
        </w:rPr>
        <w:t xml:space="preserve">. This </w:t>
      </w:r>
      <w:r w:rsidR="004671EF">
        <w:rPr>
          <w:rFonts w:ascii="Arial" w:hAnsi="Arial" w:cs="Arial"/>
          <w:sz w:val="22"/>
        </w:rPr>
        <w:t xml:space="preserve">has led to a requirement for </w:t>
      </w:r>
      <w:r w:rsidR="009B338B" w:rsidRPr="009B338B">
        <w:rPr>
          <w:rFonts w:ascii="Arial" w:hAnsi="Arial" w:cs="Arial"/>
          <w:sz w:val="22"/>
        </w:rPr>
        <w:t xml:space="preserve">valves with increased high temperature strength </w:t>
      </w:r>
      <w:r w:rsidR="00A763C6">
        <w:rPr>
          <w:rFonts w:ascii="Arial" w:hAnsi="Arial" w:cs="Arial"/>
          <w:sz w:val="22"/>
        </w:rPr>
        <w:t>that can</w:t>
      </w:r>
      <w:r w:rsidR="00A763C6" w:rsidRPr="009B338B">
        <w:rPr>
          <w:rFonts w:ascii="Arial" w:hAnsi="Arial" w:cs="Arial"/>
          <w:sz w:val="22"/>
        </w:rPr>
        <w:t xml:space="preserve"> </w:t>
      </w:r>
      <w:r w:rsidR="009B338B" w:rsidRPr="009B338B">
        <w:rPr>
          <w:rFonts w:ascii="Arial" w:hAnsi="Arial" w:cs="Arial"/>
          <w:sz w:val="22"/>
        </w:rPr>
        <w:t>withstand combustion pressures of 220 bar and above</w:t>
      </w:r>
      <w:r w:rsidR="004671EF">
        <w:rPr>
          <w:rFonts w:ascii="Arial" w:hAnsi="Arial" w:cs="Arial"/>
          <w:sz w:val="22"/>
        </w:rPr>
        <w:t>, while a</w:t>
      </w:r>
      <w:r w:rsidR="009B338B" w:rsidRPr="009B338B">
        <w:rPr>
          <w:rFonts w:ascii="Arial" w:hAnsi="Arial" w:cs="Arial"/>
          <w:sz w:val="22"/>
        </w:rPr>
        <w:t>t the same time</w:t>
      </w:r>
      <w:r w:rsidR="004671EF">
        <w:rPr>
          <w:rFonts w:ascii="Arial" w:hAnsi="Arial" w:cs="Arial"/>
          <w:sz w:val="22"/>
        </w:rPr>
        <w:t xml:space="preserve"> </w:t>
      </w:r>
      <w:r w:rsidR="009B338B" w:rsidRPr="009B338B">
        <w:rPr>
          <w:rFonts w:ascii="Arial" w:hAnsi="Arial" w:cs="Arial"/>
          <w:sz w:val="22"/>
        </w:rPr>
        <w:t>emissions reduction strategies are increasing the levels of exhaust gas recirculation</w:t>
      </w:r>
      <w:r w:rsidR="00D40739">
        <w:rPr>
          <w:rFonts w:ascii="Arial" w:hAnsi="Arial" w:cs="Arial"/>
          <w:sz w:val="22"/>
        </w:rPr>
        <w:t xml:space="preserve"> (EGR)</w:t>
      </w:r>
      <w:r w:rsidR="00A763C6">
        <w:rPr>
          <w:rFonts w:ascii="Arial" w:hAnsi="Arial" w:cs="Arial"/>
          <w:sz w:val="22"/>
        </w:rPr>
        <w:t xml:space="preserve"> </w:t>
      </w:r>
      <w:r w:rsidR="009B338B" w:rsidRPr="009B338B">
        <w:rPr>
          <w:rFonts w:ascii="Arial" w:hAnsi="Arial" w:cs="Arial"/>
          <w:sz w:val="22"/>
        </w:rPr>
        <w:t>expos</w:t>
      </w:r>
      <w:r w:rsidR="00A763C6">
        <w:rPr>
          <w:rFonts w:ascii="Arial" w:hAnsi="Arial" w:cs="Arial"/>
          <w:sz w:val="22"/>
        </w:rPr>
        <w:t>ing</w:t>
      </w:r>
      <w:r w:rsidR="009B338B" w:rsidRPr="009B338B">
        <w:rPr>
          <w:rFonts w:ascii="Arial" w:hAnsi="Arial" w:cs="Arial"/>
          <w:sz w:val="22"/>
        </w:rPr>
        <w:t xml:space="preserve"> the valves to greater risk of wet corrosion.</w:t>
      </w:r>
    </w:p>
    <w:p w:rsidR="009B338B" w:rsidRPr="009B338B" w:rsidRDefault="009B338B" w:rsidP="009B338B">
      <w:pPr>
        <w:rPr>
          <w:rFonts w:ascii="Arial" w:hAnsi="Arial" w:cs="Arial"/>
          <w:sz w:val="22"/>
        </w:rPr>
      </w:pPr>
    </w:p>
    <w:p w:rsidR="00B13C1D" w:rsidRPr="00B13C1D" w:rsidRDefault="009B338B" w:rsidP="00B13C1D">
      <w:pPr>
        <w:spacing w:after="240"/>
        <w:rPr>
          <w:rFonts w:ascii="Arial" w:hAnsi="Arial" w:cs="Arial"/>
          <w:sz w:val="22"/>
          <w:szCs w:val="22"/>
        </w:rPr>
      </w:pPr>
      <w:r>
        <w:rPr>
          <w:rFonts w:ascii="Arial" w:hAnsi="Arial" w:cs="Arial"/>
          <w:sz w:val="22"/>
          <w:szCs w:val="22"/>
        </w:rPr>
        <w:t xml:space="preserve">“For demanding applications </w:t>
      </w:r>
      <w:r w:rsidR="00B13C1D" w:rsidRPr="00B13C1D">
        <w:rPr>
          <w:rFonts w:ascii="Arial" w:hAnsi="Arial" w:cs="Arial"/>
          <w:sz w:val="22"/>
          <w:szCs w:val="22"/>
        </w:rPr>
        <w:t xml:space="preserve">the conventional </w:t>
      </w:r>
      <w:r w:rsidR="004671EF">
        <w:rPr>
          <w:rFonts w:ascii="Arial" w:hAnsi="Arial" w:cs="Arial"/>
          <w:sz w:val="22"/>
          <w:szCs w:val="22"/>
        </w:rPr>
        <w:t>answer</w:t>
      </w:r>
      <w:r w:rsidR="004671EF" w:rsidRPr="00B13C1D">
        <w:rPr>
          <w:rFonts w:ascii="Arial" w:hAnsi="Arial" w:cs="Arial"/>
          <w:sz w:val="22"/>
          <w:szCs w:val="22"/>
        </w:rPr>
        <w:t xml:space="preserve"> </w:t>
      </w:r>
      <w:r w:rsidR="00B13C1D" w:rsidRPr="00B13C1D">
        <w:rPr>
          <w:rFonts w:ascii="Arial" w:hAnsi="Arial" w:cs="Arial"/>
          <w:sz w:val="22"/>
          <w:szCs w:val="22"/>
        </w:rPr>
        <w:t>is a premium material such as</w:t>
      </w:r>
      <w:r w:rsidR="004B5A04">
        <w:rPr>
          <w:rFonts w:ascii="Arial" w:hAnsi="Arial" w:cs="Arial"/>
          <w:sz w:val="22"/>
          <w:szCs w:val="22"/>
        </w:rPr>
        <w:t xml:space="preserve"> Federal-Mogul Powertrain’s</w:t>
      </w:r>
      <w:r w:rsidR="004A058E">
        <w:rPr>
          <w:rFonts w:ascii="Arial" w:hAnsi="Arial" w:cs="Arial"/>
          <w:sz w:val="22"/>
          <w:szCs w:val="22"/>
        </w:rPr>
        <w:t xml:space="preserve"> </w:t>
      </w:r>
      <w:r w:rsidR="00B92BB6" w:rsidRPr="005C2177">
        <w:rPr>
          <w:rFonts w:ascii="Arial" w:hAnsi="Arial" w:cs="Arial"/>
          <w:sz w:val="22"/>
          <w:szCs w:val="22"/>
        </w:rPr>
        <w:t>ECMS-Ni80A</w:t>
      </w:r>
      <w:r w:rsidR="00A763C6">
        <w:rPr>
          <w:rFonts w:ascii="Arial" w:hAnsi="Arial" w:cs="Arial"/>
          <w:sz w:val="22"/>
          <w:szCs w:val="22"/>
        </w:rPr>
        <w:t>,</w:t>
      </w:r>
      <w:r w:rsidR="0095729D" w:rsidRPr="005C2177">
        <w:rPr>
          <w:rFonts w:ascii="Arial" w:hAnsi="Arial" w:cs="Arial"/>
          <w:sz w:val="22"/>
          <w:szCs w:val="22"/>
        </w:rPr>
        <w:t xml:space="preserve"> </w:t>
      </w:r>
      <w:r>
        <w:rPr>
          <w:rFonts w:ascii="Arial" w:hAnsi="Arial" w:cs="Arial"/>
          <w:sz w:val="22"/>
          <w:szCs w:val="22"/>
        </w:rPr>
        <w:t>but</w:t>
      </w:r>
      <w:r w:rsidR="004671EF">
        <w:rPr>
          <w:rFonts w:ascii="Arial" w:hAnsi="Arial" w:cs="Arial"/>
          <w:sz w:val="22"/>
          <w:szCs w:val="22"/>
        </w:rPr>
        <w:t xml:space="preserve"> </w:t>
      </w:r>
      <w:r w:rsidR="00B53441" w:rsidRPr="00B13C1D">
        <w:rPr>
          <w:rFonts w:ascii="Arial" w:hAnsi="Arial" w:cs="Arial"/>
          <w:sz w:val="22"/>
          <w:szCs w:val="22"/>
        </w:rPr>
        <w:t xml:space="preserve">with </w:t>
      </w:r>
      <w:r w:rsidR="00B53441">
        <w:rPr>
          <w:rFonts w:ascii="Arial" w:hAnsi="Arial" w:cs="Arial"/>
          <w:sz w:val="22"/>
          <w:szCs w:val="22"/>
        </w:rPr>
        <w:t>a</w:t>
      </w:r>
      <w:r w:rsidR="00202BF7">
        <w:rPr>
          <w:rFonts w:ascii="Arial" w:hAnsi="Arial" w:cs="Arial"/>
          <w:sz w:val="22"/>
          <w:szCs w:val="22"/>
        </w:rPr>
        <w:t xml:space="preserve"> </w:t>
      </w:r>
      <w:r w:rsidR="00B13C1D" w:rsidRPr="00B13C1D">
        <w:rPr>
          <w:rFonts w:ascii="Arial" w:hAnsi="Arial" w:cs="Arial"/>
          <w:sz w:val="22"/>
          <w:szCs w:val="22"/>
        </w:rPr>
        <w:t>Nickel content</w:t>
      </w:r>
      <w:r w:rsidR="00202BF7" w:rsidRPr="00202BF7">
        <w:rPr>
          <w:rFonts w:ascii="Arial" w:hAnsi="Arial" w:cs="Arial"/>
          <w:sz w:val="22"/>
          <w:szCs w:val="22"/>
        </w:rPr>
        <w:t xml:space="preserve"> </w:t>
      </w:r>
      <w:r w:rsidR="00202BF7">
        <w:rPr>
          <w:rFonts w:ascii="Arial" w:hAnsi="Arial" w:cs="Arial"/>
          <w:sz w:val="22"/>
          <w:szCs w:val="22"/>
        </w:rPr>
        <w:t xml:space="preserve">greater than </w:t>
      </w:r>
      <w:r w:rsidR="00202BF7" w:rsidRPr="00B13C1D">
        <w:rPr>
          <w:rFonts w:ascii="Arial" w:hAnsi="Arial" w:cs="Arial"/>
          <w:sz w:val="22"/>
          <w:szCs w:val="22"/>
        </w:rPr>
        <w:t>70</w:t>
      </w:r>
      <w:r w:rsidR="00304D20">
        <w:rPr>
          <w:rFonts w:ascii="Arial" w:hAnsi="Arial" w:cs="Arial"/>
          <w:sz w:val="22"/>
          <w:szCs w:val="22"/>
        </w:rPr>
        <w:t xml:space="preserve"> percent</w:t>
      </w:r>
      <w:r w:rsidR="00B13C1D" w:rsidRPr="00B13C1D">
        <w:rPr>
          <w:rFonts w:ascii="Arial" w:hAnsi="Arial" w:cs="Arial"/>
          <w:sz w:val="22"/>
          <w:szCs w:val="22"/>
        </w:rPr>
        <w:t xml:space="preserve"> this is not always an ec</w:t>
      </w:r>
      <w:r w:rsidR="001571D4">
        <w:rPr>
          <w:rFonts w:ascii="Arial" w:hAnsi="Arial" w:cs="Arial"/>
          <w:sz w:val="22"/>
          <w:szCs w:val="22"/>
        </w:rPr>
        <w:t xml:space="preserve">onomic </w:t>
      </w:r>
      <w:r w:rsidR="004671EF">
        <w:rPr>
          <w:rFonts w:ascii="Arial" w:hAnsi="Arial" w:cs="Arial"/>
          <w:sz w:val="22"/>
          <w:szCs w:val="22"/>
        </w:rPr>
        <w:t>solution</w:t>
      </w:r>
      <w:r w:rsidR="001571D4">
        <w:rPr>
          <w:rFonts w:ascii="Arial" w:hAnsi="Arial" w:cs="Arial"/>
          <w:sz w:val="22"/>
          <w:szCs w:val="22"/>
        </w:rPr>
        <w:t>,” explain</w:t>
      </w:r>
      <w:r w:rsidR="000E77E7">
        <w:rPr>
          <w:rFonts w:ascii="Arial" w:hAnsi="Arial" w:cs="Arial"/>
          <w:sz w:val="22"/>
          <w:szCs w:val="22"/>
        </w:rPr>
        <w:t>ed</w:t>
      </w:r>
      <w:r w:rsidR="00B53441">
        <w:rPr>
          <w:rFonts w:ascii="Arial" w:hAnsi="Arial" w:cs="Arial"/>
          <w:sz w:val="22"/>
          <w:szCs w:val="22"/>
        </w:rPr>
        <w:t xml:space="preserve"> </w:t>
      </w:r>
      <w:r w:rsidR="000E77E7" w:rsidRPr="00A83FB5">
        <w:rPr>
          <w:rFonts w:ascii="Arial" w:hAnsi="Arial" w:cs="Arial"/>
          <w:sz w:val="22"/>
          <w:szCs w:val="22"/>
        </w:rPr>
        <w:t xml:space="preserve">Gian Maria Olivetti, Chief Technology Officer, </w:t>
      </w:r>
      <w:proofErr w:type="gramStart"/>
      <w:r w:rsidR="000E77E7" w:rsidRPr="00A83FB5">
        <w:rPr>
          <w:rFonts w:ascii="Arial" w:hAnsi="Arial" w:cs="Arial"/>
          <w:sz w:val="22"/>
          <w:szCs w:val="22"/>
        </w:rPr>
        <w:t>Federal</w:t>
      </w:r>
      <w:proofErr w:type="gramEnd"/>
      <w:r w:rsidR="000E77E7" w:rsidRPr="00A83FB5">
        <w:rPr>
          <w:rFonts w:ascii="Arial" w:hAnsi="Arial" w:cs="Arial"/>
          <w:sz w:val="22"/>
          <w:szCs w:val="22"/>
        </w:rPr>
        <w:t>-Mogul Powertrain</w:t>
      </w:r>
      <w:r w:rsidR="000E77E7">
        <w:rPr>
          <w:rFonts w:ascii="Arial" w:hAnsi="Arial" w:cs="Arial"/>
          <w:sz w:val="22"/>
          <w:szCs w:val="22"/>
        </w:rPr>
        <w:t>.</w:t>
      </w:r>
      <w:r w:rsidR="00B13C1D" w:rsidRPr="00B13C1D">
        <w:rPr>
          <w:rFonts w:ascii="Arial" w:hAnsi="Arial" w:cs="Arial"/>
          <w:sz w:val="22"/>
          <w:szCs w:val="22"/>
        </w:rPr>
        <w:t xml:space="preserve"> “We have established new ways to make more effective use of the expensive alloying elements such as Nickel </w:t>
      </w:r>
      <w:r w:rsidR="00874F7E">
        <w:rPr>
          <w:rFonts w:ascii="Arial" w:hAnsi="Arial" w:cs="Arial"/>
          <w:sz w:val="22"/>
          <w:szCs w:val="22"/>
        </w:rPr>
        <w:t xml:space="preserve">by </w:t>
      </w:r>
      <w:r w:rsidR="00E90BBA">
        <w:rPr>
          <w:rFonts w:ascii="Arial" w:hAnsi="Arial" w:cs="Arial"/>
          <w:sz w:val="22"/>
          <w:szCs w:val="22"/>
        </w:rPr>
        <w:t xml:space="preserve">validating </w:t>
      </w:r>
      <w:r w:rsidR="00B53441" w:rsidRPr="00B13C1D">
        <w:rPr>
          <w:rFonts w:ascii="Arial" w:hAnsi="Arial" w:cs="Arial"/>
          <w:sz w:val="22"/>
          <w:szCs w:val="22"/>
        </w:rPr>
        <w:t>materials</w:t>
      </w:r>
      <w:r w:rsidR="00B13C1D" w:rsidRPr="00B13C1D">
        <w:rPr>
          <w:rFonts w:ascii="Arial" w:hAnsi="Arial" w:cs="Arial"/>
          <w:sz w:val="22"/>
          <w:szCs w:val="22"/>
        </w:rPr>
        <w:t xml:space="preserve"> with equivalent hot strength to </w:t>
      </w:r>
      <w:r w:rsidR="0095729D">
        <w:rPr>
          <w:rFonts w:ascii="Arial" w:hAnsi="Arial" w:cs="Arial"/>
          <w:sz w:val="22"/>
          <w:szCs w:val="22"/>
        </w:rPr>
        <w:t>ECMS-Ni80A</w:t>
      </w:r>
      <w:r w:rsidR="00202BF7">
        <w:rPr>
          <w:rFonts w:ascii="Arial" w:hAnsi="Arial" w:cs="Arial"/>
          <w:sz w:val="22"/>
          <w:szCs w:val="22"/>
        </w:rPr>
        <w:t>,</w:t>
      </w:r>
      <w:r w:rsidR="00B13C1D" w:rsidRPr="00B13C1D">
        <w:rPr>
          <w:rFonts w:ascii="Arial" w:hAnsi="Arial" w:cs="Arial"/>
          <w:sz w:val="22"/>
          <w:szCs w:val="22"/>
        </w:rPr>
        <w:t xml:space="preserve"> but </w:t>
      </w:r>
      <w:r w:rsidR="00336258">
        <w:rPr>
          <w:rFonts w:ascii="Arial" w:hAnsi="Arial" w:cs="Arial"/>
          <w:sz w:val="22"/>
          <w:szCs w:val="22"/>
        </w:rPr>
        <w:t xml:space="preserve">a </w:t>
      </w:r>
      <w:r w:rsidR="00B13C1D" w:rsidRPr="00B13C1D">
        <w:rPr>
          <w:rFonts w:ascii="Arial" w:hAnsi="Arial" w:cs="Arial"/>
          <w:sz w:val="22"/>
          <w:szCs w:val="22"/>
        </w:rPr>
        <w:t>lower alloy content.”</w:t>
      </w:r>
    </w:p>
    <w:p w:rsidR="00B13C1D" w:rsidRPr="00B13C1D" w:rsidRDefault="00B13C1D" w:rsidP="00B13C1D">
      <w:pPr>
        <w:spacing w:after="240"/>
        <w:rPr>
          <w:rFonts w:ascii="Arial" w:hAnsi="Arial" w:cs="Arial"/>
          <w:sz w:val="22"/>
          <w:szCs w:val="22"/>
        </w:rPr>
      </w:pPr>
      <w:r w:rsidRPr="00D35C3A">
        <w:rPr>
          <w:rFonts w:ascii="Arial" w:hAnsi="Arial" w:cs="Arial"/>
          <w:sz w:val="22"/>
          <w:szCs w:val="22"/>
        </w:rPr>
        <w:t>The main factors th</w:t>
      </w:r>
      <w:r w:rsidR="00AD6BF4" w:rsidRPr="00D35C3A">
        <w:rPr>
          <w:rFonts w:ascii="Arial" w:hAnsi="Arial" w:cs="Arial"/>
          <w:sz w:val="22"/>
          <w:szCs w:val="22"/>
        </w:rPr>
        <w:t>at differentiate the</w:t>
      </w:r>
      <w:r w:rsidR="004B5A04">
        <w:rPr>
          <w:rFonts w:ascii="Arial" w:hAnsi="Arial" w:cs="Arial"/>
          <w:sz w:val="22"/>
          <w:szCs w:val="22"/>
        </w:rPr>
        <w:t xml:space="preserve"> new</w:t>
      </w:r>
      <w:r w:rsidR="0002599C">
        <w:rPr>
          <w:rFonts w:ascii="Arial" w:hAnsi="Arial" w:cs="Arial"/>
          <w:sz w:val="22"/>
          <w:szCs w:val="22"/>
        </w:rPr>
        <w:t xml:space="preserve"> </w:t>
      </w:r>
      <w:r w:rsidRPr="00D35C3A">
        <w:rPr>
          <w:rFonts w:ascii="Arial" w:hAnsi="Arial" w:cs="Arial"/>
          <w:sz w:val="22"/>
          <w:szCs w:val="22"/>
        </w:rPr>
        <w:t xml:space="preserve">materials </w:t>
      </w:r>
      <w:r w:rsidR="00D44882" w:rsidRPr="00D35C3A">
        <w:rPr>
          <w:rFonts w:ascii="Arial" w:hAnsi="Arial" w:cs="Arial"/>
          <w:sz w:val="22"/>
          <w:szCs w:val="22"/>
        </w:rPr>
        <w:t xml:space="preserve">in </w:t>
      </w:r>
      <w:r w:rsidR="004B5A04">
        <w:rPr>
          <w:rFonts w:ascii="Arial" w:hAnsi="Arial" w:cs="Arial"/>
          <w:sz w:val="22"/>
          <w:szCs w:val="22"/>
        </w:rPr>
        <w:t>the</w:t>
      </w:r>
      <w:r w:rsidR="00D44882" w:rsidRPr="00D35C3A">
        <w:rPr>
          <w:rFonts w:ascii="Arial" w:hAnsi="Arial" w:cs="Arial"/>
          <w:sz w:val="22"/>
          <w:szCs w:val="22"/>
        </w:rPr>
        <w:t xml:space="preserve"> range are</w:t>
      </w:r>
      <w:r w:rsidRPr="00D35C3A">
        <w:rPr>
          <w:rFonts w:ascii="Arial" w:hAnsi="Arial" w:cs="Arial"/>
          <w:sz w:val="22"/>
          <w:szCs w:val="22"/>
        </w:rPr>
        <w:t xml:space="preserve"> the </w:t>
      </w:r>
      <w:r w:rsidR="00DE592B">
        <w:rPr>
          <w:rFonts w:ascii="Arial" w:hAnsi="Arial" w:cs="Arial"/>
          <w:sz w:val="22"/>
          <w:szCs w:val="22"/>
        </w:rPr>
        <w:t>percentage</w:t>
      </w:r>
      <w:r w:rsidR="003F5B3D">
        <w:rPr>
          <w:rFonts w:ascii="Arial" w:hAnsi="Arial" w:cs="Arial"/>
          <w:sz w:val="22"/>
          <w:szCs w:val="22"/>
        </w:rPr>
        <w:t>s</w:t>
      </w:r>
      <w:r w:rsidR="00DE592B">
        <w:rPr>
          <w:rFonts w:ascii="Arial" w:hAnsi="Arial" w:cs="Arial"/>
          <w:sz w:val="22"/>
          <w:szCs w:val="22"/>
        </w:rPr>
        <w:t xml:space="preserve"> of </w:t>
      </w:r>
      <w:r w:rsidRPr="00D35C3A">
        <w:rPr>
          <w:rFonts w:ascii="Arial" w:hAnsi="Arial" w:cs="Arial"/>
          <w:sz w:val="22"/>
          <w:szCs w:val="22"/>
        </w:rPr>
        <w:t>Nickel (Ni), Chrome (Cr) and Manganese (Mn)</w:t>
      </w:r>
      <w:r w:rsidR="00D44882" w:rsidRPr="00D35C3A">
        <w:rPr>
          <w:rFonts w:ascii="Arial" w:hAnsi="Arial" w:cs="Arial"/>
          <w:sz w:val="22"/>
          <w:szCs w:val="22"/>
        </w:rPr>
        <w:t xml:space="preserve"> </w:t>
      </w:r>
      <w:r w:rsidR="00DE592B">
        <w:rPr>
          <w:rFonts w:ascii="Arial" w:hAnsi="Arial" w:cs="Arial"/>
          <w:sz w:val="22"/>
          <w:szCs w:val="22"/>
        </w:rPr>
        <w:t>that they contain</w:t>
      </w:r>
      <w:r w:rsidR="005B2D66" w:rsidRPr="00D35C3A">
        <w:rPr>
          <w:rFonts w:ascii="Arial" w:hAnsi="Arial" w:cs="Arial"/>
          <w:sz w:val="22"/>
          <w:szCs w:val="22"/>
        </w:rPr>
        <w:t>.</w:t>
      </w:r>
      <w:r w:rsidR="005B2D66">
        <w:rPr>
          <w:rFonts w:ascii="Arial" w:hAnsi="Arial" w:cs="Arial"/>
          <w:sz w:val="22"/>
          <w:szCs w:val="22"/>
        </w:rPr>
        <w:t xml:space="preserve"> </w:t>
      </w:r>
      <w:r w:rsidR="00C4628E">
        <w:rPr>
          <w:rFonts w:ascii="Arial" w:hAnsi="Arial" w:cs="Arial"/>
          <w:sz w:val="22"/>
          <w:szCs w:val="22"/>
        </w:rPr>
        <w:t xml:space="preserve">One of the </w:t>
      </w:r>
      <w:r w:rsidR="00E90BBA">
        <w:rPr>
          <w:rFonts w:ascii="Arial" w:hAnsi="Arial" w:cs="Arial"/>
          <w:sz w:val="22"/>
          <w:szCs w:val="22"/>
        </w:rPr>
        <w:t xml:space="preserve">upgraded </w:t>
      </w:r>
      <w:r w:rsidR="00AD6BF4">
        <w:rPr>
          <w:rFonts w:ascii="Arial" w:hAnsi="Arial" w:cs="Arial"/>
          <w:sz w:val="22"/>
          <w:szCs w:val="22"/>
        </w:rPr>
        <w:t>alloy</w:t>
      </w:r>
      <w:r w:rsidR="00C4628E">
        <w:rPr>
          <w:rFonts w:ascii="Arial" w:hAnsi="Arial" w:cs="Arial"/>
          <w:sz w:val="22"/>
          <w:szCs w:val="22"/>
        </w:rPr>
        <w:t>s</w:t>
      </w:r>
      <w:r w:rsidR="00AD6BF4">
        <w:rPr>
          <w:rFonts w:ascii="Arial" w:hAnsi="Arial" w:cs="Arial"/>
          <w:sz w:val="22"/>
          <w:szCs w:val="22"/>
        </w:rPr>
        <w:t xml:space="preserve">, </w:t>
      </w:r>
      <w:r w:rsidR="00C4628E">
        <w:rPr>
          <w:rFonts w:ascii="Arial" w:hAnsi="Arial" w:cs="Arial"/>
          <w:sz w:val="22"/>
          <w:szCs w:val="22"/>
        </w:rPr>
        <w:t>ECMS-2512NbN</w:t>
      </w:r>
      <w:r w:rsidR="00AD6BF4">
        <w:rPr>
          <w:rFonts w:ascii="Arial" w:hAnsi="Arial" w:cs="Arial"/>
          <w:sz w:val="22"/>
          <w:szCs w:val="22"/>
        </w:rPr>
        <w:t xml:space="preserve">, </w:t>
      </w:r>
      <w:r w:rsidRPr="00B13C1D">
        <w:rPr>
          <w:rFonts w:ascii="Arial" w:hAnsi="Arial" w:cs="Arial"/>
          <w:sz w:val="22"/>
          <w:szCs w:val="22"/>
        </w:rPr>
        <w:t>is a development from standard CrMn austenitic steel</w:t>
      </w:r>
      <w:r w:rsidR="00202BF7">
        <w:rPr>
          <w:rFonts w:ascii="Arial" w:hAnsi="Arial" w:cs="Arial"/>
          <w:sz w:val="22"/>
          <w:szCs w:val="22"/>
        </w:rPr>
        <w:t xml:space="preserve"> designed</w:t>
      </w:r>
      <w:r w:rsidRPr="00B13C1D">
        <w:rPr>
          <w:rFonts w:ascii="Arial" w:hAnsi="Arial" w:cs="Arial"/>
          <w:sz w:val="22"/>
          <w:szCs w:val="22"/>
        </w:rPr>
        <w:t xml:space="preserve"> to suit both inlet and exhaust applications </w:t>
      </w:r>
      <w:r w:rsidR="00202BF7">
        <w:rPr>
          <w:rFonts w:ascii="Arial" w:hAnsi="Arial" w:cs="Arial"/>
          <w:sz w:val="22"/>
          <w:szCs w:val="22"/>
        </w:rPr>
        <w:t xml:space="preserve">experiencing </w:t>
      </w:r>
      <w:r w:rsidR="0095729D">
        <w:rPr>
          <w:rFonts w:ascii="Arial" w:hAnsi="Arial" w:cs="Arial"/>
          <w:sz w:val="22"/>
          <w:szCs w:val="22"/>
        </w:rPr>
        <w:t xml:space="preserve">elevated </w:t>
      </w:r>
      <w:r w:rsidR="00202BF7">
        <w:rPr>
          <w:rFonts w:ascii="Arial" w:hAnsi="Arial" w:cs="Arial"/>
          <w:sz w:val="22"/>
          <w:szCs w:val="22"/>
        </w:rPr>
        <w:t>temperatures</w:t>
      </w:r>
      <w:r w:rsidRPr="00B13C1D">
        <w:rPr>
          <w:rFonts w:ascii="Arial" w:hAnsi="Arial" w:cs="Arial"/>
          <w:sz w:val="22"/>
          <w:szCs w:val="22"/>
        </w:rPr>
        <w:t>. By increasing the Nickel content from the usual 3 to</w:t>
      </w:r>
      <w:r w:rsidR="00AD6BF4">
        <w:rPr>
          <w:rFonts w:ascii="Arial" w:hAnsi="Arial" w:cs="Arial"/>
          <w:sz w:val="22"/>
          <w:szCs w:val="22"/>
        </w:rPr>
        <w:t xml:space="preserve"> around 12</w:t>
      </w:r>
      <w:r w:rsidR="00304D20">
        <w:rPr>
          <w:rFonts w:ascii="Arial" w:hAnsi="Arial" w:cs="Arial"/>
          <w:sz w:val="22"/>
          <w:szCs w:val="22"/>
        </w:rPr>
        <w:t xml:space="preserve"> percent</w:t>
      </w:r>
      <w:r w:rsidR="00AD6BF4">
        <w:rPr>
          <w:rFonts w:ascii="Arial" w:hAnsi="Arial" w:cs="Arial"/>
          <w:sz w:val="22"/>
          <w:szCs w:val="22"/>
        </w:rPr>
        <w:t xml:space="preserve"> </w:t>
      </w:r>
      <w:r w:rsidR="00874F7E">
        <w:rPr>
          <w:rFonts w:ascii="Arial" w:hAnsi="Arial" w:cs="Arial"/>
          <w:sz w:val="22"/>
          <w:szCs w:val="22"/>
        </w:rPr>
        <w:t xml:space="preserve">while </w:t>
      </w:r>
      <w:r w:rsidR="00AD6BF4">
        <w:rPr>
          <w:rFonts w:ascii="Arial" w:hAnsi="Arial" w:cs="Arial"/>
          <w:sz w:val="22"/>
          <w:szCs w:val="22"/>
        </w:rPr>
        <w:t>fine</w:t>
      </w:r>
      <w:r w:rsidR="00202BF7">
        <w:rPr>
          <w:rFonts w:ascii="Arial" w:hAnsi="Arial" w:cs="Arial"/>
          <w:sz w:val="22"/>
          <w:szCs w:val="22"/>
        </w:rPr>
        <w:t>-</w:t>
      </w:r>
      <w:r w:rsidR="00AD6BF4">
        <w:rPr>
          <w:rFonts w:ascii="Arial" w:hAnsi="Arial" w:cs="Arial"/>
          <w:sz w:val="22"/>
          <w:szCs w:val="22"/>
        </w:rPr>
        <w:t>tuning</w:t>
      </w:r>
      <w:r w:rsidRPr="00B13C1D">
        <w:rPr>
          <w:rFonts w:ascii="Arial" w:hAnsi="Arial" w:cs="Arial"/>
          <w:sz w:val="22"/>
          <w:szCs w:val="22"/>
        </w:rPr>
        <w:t xml:space="preserve"> the </w:t>
      </w:r>
      <w:r w:rsidR="00AD6BF4" w:rsidRPr="00D35C3A">
        <w:rPr>
          <w:rFonts w:ascii="Arial" w:hAnsi="Arial" w:cs="Arial"/>
          <w:sz w:val="22"/>
          <w:szCs w:val="22"/>
        </w:rPr>
        <w:t xml:space="preserve">combination of </w:t>
      </w:r>
      <w:r w:rsidRPr="00D35C3A">
        <w:rPr>
          <w:rFonts w:ascii="Arial" w:hAnsi="Arial" w:cs="Arial"/>
          <w:sz w:val="22"/>
          <w:szCs w:val="22"/>
        </w:rPr>
        <w:t>other elements</w:t>
      </w:r>
      <w:r w:rsidR="00DE592B">
        <w:rPr>
          <w:rFonts w:ascii="Arial" w:hAnsi="Arial" w:cs="Arial"/>
          <w:sz w:val="22"/>
          <w:szCs w:val="22"/>
        </w:rPr>
        <w:t xml:space="preserve"> in the alloy</w:t>
      </w:r>
      <w:r w:rsidRPr="00D35C3A">
        <w:rPr>
          <w:rFonts w:ascii="Arial" w:hAnsi="Arial" w:cs="Arial"/>
          <w:sz w:val="22"/>
          <w:szCs w:val="22"/>
        </w:rPr>
        <w:t>,</w:t>
      </w:r>
      <w:r w:rsidRPr="00B13C1D">
        <w:rPr>
          <w:rFonts w:ascii="Arial" w:hAnsi="Arial" w:cs="Arial"/>
          <w:sz w:val="22"/>
          <w:szCs w:val="22"/>
        </w:rPr>
        <w:t xml:space="preserve"> </w:t>
      </w:r>
      <w:r w:rsidR="00CB4F04">
        <w:rPr>
          <w:rFonts w:ascii="Arial" w:hAnsi="Arial" w:cs="Arial"/>
          <w:sz w:val="22"/>
          <w:szCs w:val="22"/>
        </w:rPr>
        <w:t>both</w:t>
      </w:r>
      <w:r w:rsidR="002071DC" w:rsidRPr="00B13C1D">
        <w:rPr>
          <w:rFonts w:ascii="Arial" w:hAnsi="Arial" w:cs="Arial"/>
          <w:sz w:val="22"/>
          <w:szCs w:val="22"/>
        </w:rPr>
        <w:t xml:space="preserve"> hot strength and corrosion resistance </w:t>
      </w:r>
      <w:r w:rsidR="002071DC">
        <w:rPr>
          <w:rFonts w:ascii="Arial" w:hAnsi="Arial" w:cs="Arial"/>
          <w:sz w:val="22"/>
          <w:szCs w:val="22"/>
        </w:rPr>
        <w:t xml:space="preserve">are significantly </w:t>
      </w:r>
      <w:r w:rsidR="002071DC" w:rsidRPr="00B13C1D">
        <w:rPr>
          <w:rFonts w:ascii="Arial" w:hAnsi="Arial" w:cs="Arial"/>
          <w:sz w:val="22"/>
          <w:szCs w:val="22"/>
        </w:rPr>
        <w:t>enhance</w:t>
      </w:r>
      <w:r w:rsidR="002071DC">
        <w:rPr>
          <w:rFonts w:ascii="Arial" w:hAnsi="Arial" w:cs="Arial"/>
          <w:sz w:val="22"/>
          <w:szCs w:val="22"/>
        </w:rPr>
        <w:t xml:space="preserve">d. </w:t>
      </w:r>
    </w:p>
    <w:p w:rsidR="00B13C1D" w:rsidRPr="00B13C1D" w:rsidRDefault="00B13C1D" w:rsidP="00B13C1D">
      <w:pPr>
        <w:spacing w:after="240"/>
        <w:rPr>
          <w:rFonts w:ascii="Arial" w:hAnsi="Arial" w:cs="Arial"/>
          <w:sz w:val="22"/>
          <w:szCs w:val="22"/>
        </w:rPr>
      </w:pPr>
      <w:r w:rsidRPr="00B13C1D">
        <w:rPr>
          <w:rFonts w:ascii="Arial" w:hAnsi="Arial" w:cs="Arial"/>
          <w:sz w:val="22"/>
          <w:szCs w:val="22"/>
        </w:rPr>
        <w:lastRenderedPageBreak/>
        <w:t xml:space="preserve">For higher temperature applications, </w:t>
      </w:r>
      <w:r w:rsidR="00CB4F04">
        <w:rPr>
          <w:rFonts w:ascii="Arial" w:hAnsi="Arial" w:cs="Arial"/>
          <w:sz w:val="22"/>
          <w:szCs w:val="22"/>
        </w:rPr>
        <w:t>ECMS-Ni36</w:t>
      </w:r>
      <w:r w:rsidR="00202BF7">
        <w:rPr>
          <w:rFonts w:ascii="Arial" w:hAnsi="Arial" w:cs="Arial"/>
          <w:sz w:val="22"/>
          <w:szCs w:val="22"/>
        </w:rPr>
        <w:t xml:space="preserve"> </w:t>
      </w:r>
      <w:r w:rsidRPr="00B13C1D">
        <w:rPr>
          <w:rFonts w:ascii="Arial" w:hAnsi="Arial" w:cs="Arial"/>
          <w:sz w:val="22"/>
          <w:szCs w:val="22"/>
        </w:rPr>
        <w:t xml:space="preserve">high performance austenitic steel alloy </w:t>
      </w:r>
      <w:r w:rsidR="00202BF7">
        <w:rPr>
          <w:rFonts w:ascii="Arial" w:hAnsi="Arial" w:cs="Arial"/>
          <w:sz w:val="22"/>
          <w:szCs w:val="22"/>
        </w:rPr>
        <w:t>has</w:t>
      </w:r>
      <w:r w:rsidR="00B56B76" w:rsidRPr="00B56B76">
        <w:rPr>
          <w:rFonts w:ascii="Arial" w:hAnsi="Arial" w:cs="Arial"/>
          <w:sz w:val="22"/>
          <w:szCs w:val="22"/>
        </w:rPr>
        <w:t xml:space="preserve"> </w:t>
      </w:r>
      <w:r w:rsidR="00B56B76">
        <w:rPr>
          <w:rFonts w:ascii="Arial" w:hAnsi="Arial" w:cs="Arial"/>
          <w:sz w:val="22"/>
          <w:szCs w:val="22"/>
        </w:rPr>
        <w:t xml:space="preserve">a superior </w:t>
      </w:r>
      <w:r w:rsidR="00B56B76" w:rsidRPr="00B13C1D">
        <w:rPr>
          <w:rFonts w:ascii="Arial" w:hAnsi="Arial" w:cs="Arial"/>
          <w:sz w:val="22"/>
          <w:szCs w:val="22"/>
        </w:rPr>
        <w:t>resi</w:t>
      </w:r>
      <w:r w:rsidR="00B56B76">
        <w:rPr>
          <w:rFonts w:ascii="Arial" w:hAnsi="Arial" w:cs="Arial"/>
          <w:sz w:val="22"/>
          <w:szCs w:val="22"/>
        </w:rPr>
        <w:t>stance to hot oxidation than its</w:t>
      </w:r>
      <w:r w:rsidR="00B56B76" w:rsidRPr="00B13C1D">
        <w:rPr>
          <w:rFonts w:ascii="Arial" w:hAnsi="Arial" w:cs="Arial"/>
          <w:sz w:val="22"/>
          <w:szCs w:val="22"/>
        </w:rPr>
        <w:t xml:space="preserve"> industry standard equivalent, </w:t>
      </w:r>
      <w:r w:rsidR="00B56B76">
        <w:rPr>
          <w:rFonts w:ascii="Arial" w:hAnsi="Arial" w:cs="Arial"/>
          <w:sz w:val="22"/>
          <w:szCs w:val="22"/>
        </w:rPr>
        <w:t>ECMS-</w:t>
      </w:r>
      <w:r w:rsidR="00B56B76" w:rsidRPr="00B13C1D">
        <w:rPr>
          <w:rFonts w:ascii="Arial" w:hAnsi="Arial" w:cs="Arial"/>
          <w:sz w:val="22"/>
          <w:szCs w:val="22"/>
        </w:rPr>
        <w:t>3015D</w:t>
      </w:r>
      <w:r w:rsidR="00B56B76" w:rsidRPr="003F270E">
        <w:rPr>
          <w:rFonts w:ascii="Arial" w:hAnsi="Arial" w:cs="Arial"/>
          <w:strike/>
          <w:sz w:val="22"/>
          <w:szCs w:val="22"/>
        </w:rPr>
        <w:t xml:space="preserve"> </w:t>
      </w:r>
      <w:r w:rsidR="00B56B76">
        <w:rPr>
          <w:rFonts w:ascii="Arial" w:hAnsi="Arial" w:cs="Arial"/>
          <w:sz w:val="22"/>
          <w:szCs w:val="22"/>
        </w:rPr>
        <w:t>(austenitic steel with 15</w:t>
      </w:r>
      <w:r w:rsidR="00304D20">
        <w:rPr>
          <w:rFonts w:ascii="Arial" w:hAnsi="Arial" w:cs="Arial"/>
          <w:sz w:val="22"/>
          <w:szCs w:val="22"/>
        </w:rPr>
        <w:t xml:space="preserve"> percent</w:t>
      </w:r>
      <w:r w:rsidR="00B56B76">
        <w:rPr>
          <w:rFonts w:ascii="Arial" w:hAnsi="Arial" w:cs="Arial"/>
          <w:sz w:val="22"/>
          <w:szCs w:val="22"/>
        </w:rPr>
        <w:t xml:space="preserve"> Chromium and 31</w:t>
      </w:r>
      <w:r w:rsidR="00304D20">
        <w:rPr>
          <w:rFonts w:ascii="Arial" w:hAnsi="Arial" w:cs="Arial"/>
          <w:sz w:val="22"/>
          <w:szCs w:val="22"/>
        </w:rPr>
        <w:t xml:space="preserve"> percent</w:t>
      </w:r>
      <w:r w:rsidR="00B56B76">
        <w:rPr>
          <w:rFonts w:ascii="Arial" w:hAnsi="Arial" w:cs="Arial"/>
          <w:sz w:val="22"/>
          <w:szCs w:val="22"/>
        </w:rPr>
        <w:t xml:space="preserve"> Nickel)</w:t>
      </w:r>
      <w:r w:rsidR="0071588B">
        <w:rPr>
          <w:rFonts w:ascii="Arial" w:hAnsi="Arial" w:cs="Arial"/>
          <w:sz w:val="22"/>
          <w:szCs w:val="22"/>
        </w:rPr>
        <w:t xml:space="preserve">. Additionally, </w:t>
      </w:r>
      <w:r w:rsidR="003855E2">
        <w:rPr>
          <w:rFonts w:ascii="Arial" w:hAnsi="Arial" w:cs="Arial"/>
          <w:sz w:val="22"/>
          <w:szCs w:val="22"/>
        </w:rPr>
        <w:t xml:space="preserve">despite having only </w:t>
      </w:r>
      <w:r w:rsidRPr="00B13C1D">
        <w:rPr>
          <w:rFonts w:ascii="Arial" w:hAnsi="Arial" w:cs="Arial"/>
          <w:sz w:val="22"/>
          <w:szCs w:val="22"/>
        </w:rPr>
        <w:t>36</w:t>
      </w:r>
      <w:r w:rsidR="00304D20">
        <w:rPr>
          <w:rFonts w:ascii="Arial" w:hAnsi="Arial" w:cs="Arial"/>
          <w:sz w:val="22"/>
          <w:szCs w:val="22"/>
        </w:rPr>
        <w:t xml:space="preserve"> percent</w:t>
      </w:r>
      <w:r w:rsidRPr="00B13C1D">
        <w:rPr>
          <w:rFonts w:ascii="Arial" w:hAnsi="Arial" w:cs="Arial"/>
          <w:sz w:val="22"/>
          <w:szCs w:val="22"/>
        </w:rPr>
        <w:t xml:space="preserve"> </w:t>
      </w:r>
      <w:r w:rsidR="00AD6BF4">
        <w:rPr>
          <w:rFonts w:ascii="Arial" w:hAnsi="Arial" w:cs="Arial"/>
          <w:sz w:val="22"/>
          <w:szCs w:val="22"/>
        </w:rPr>
        <w:t>Nickel</w:t>
      </w:r>
      <w:r w:rsidR="003855E2">
        <w:rPr>
          <w:rFonts w:ascii="Arial" w:hAnsi="Arial" w:cs="Arial"/>
          <w:sz w:val="22"/>
          <w:szCs w:val="22"/>
        </w:rPr>
        <w:t xml:space="preserve"> content</w:t>
      </w:r>
      <w:r w:rsidR="00202BF7">
        <w:rPr>
          <w:rFonts w:ascii="Arial" w:hAnsi="Arial" w:cs="Arial"/>
          <w:sz w:val="22"/>
          <w:szCs w:val="22"/>
        </w:rPr>
        <w:t>,</w:t>
      </w:r>
      <w:r w:rsidR="003855E2">
        <w:rPr>
          <w:rFonts w:ascii="Arial" w:hAnsi="Arial" w:cs="Arial"/>
          <w:sz w:val="22"/>
          <w:szCs w:val="22"/>
        </w:rPr>
        <w:t xml:space="preserve"> </w:t>
      </w:r>
      <w:r w:rsidR="0071588B">
        <w:rPr>
          <w:rFonts w:ascii="Arial" w:hAnsi="Arial" w:cs="Arial"/>
          <w:sz w:val="22"/>
          <w:szCs w:val="22"/>
        </w:rPr>
        <w:t xml:space="preserve">it has </w:t>
      </w:r>
      <w:r w:rsidRPr="00B13C1D">
        <w:rPr>
          <w:rFonts w:ascii="Arial" w:hAnsi="Arial" w:cs="Arial"/>
          <w:sz w:val="22"/>
          <w:szCs w:val="22"/>
        </w:rPr>
        <w:t>similar tensile strength</w:t>
      </w:r>
      <w:r w:rsidRPr="00BA7ED5">
        <w:rPr>
          <w:rFonts w:ascii="Arial" w:hAnsi="Arial" w:cs="Arial"/>
          <w:sz w:val="22"/>
          <w:szCs w:val="22"/>
        </w:rPr>
        <w:t xml:space="preserve"> to</w:t>
      </w:r>
      <w:r w:rsidRPr="00B13C1D">
        <w:rPr>
          <w:rFonts w:ascii="Arial" w:hAnsi="Arial" w:cs="Arial"/>
          <w:sz w:val="22"/>
          <w:szCs w:val="22"/>
        </w:rPr>
        <w:t xml:space="preserve"> </w:t>
      </w:r>
      <w:r w:rsidR="00316F74">
        <w:rPr>
          <w:rFonts w:ascii="Arial" w:hAnsi="Arial" w:cs="Arial"/>
          <w:sz w:val="22"/>
          <w:szCs w:val="22"/>
        </w:rPr>
        <w:t xml:space="preserve">the superalloy, </w:t>
      </w:r>
      <w:r w:rsidR="0095729D">
        <w:rPr>
          <w:rFonts w:ascii="Arial" w:hAnsi="Arial" w:cs="Arial"/>
          <w:sz w:val="22"/>
          <w:szCs w:val="22"/>
        </w:rPr>
        <w:t>ECMS-Ni</w:t>
      </w:r>
      <w:r w:rsidRPr="00B13C1D">
        <w:rPr>
          <w:rFonts w:ascii="Arial" w:hAnsi="Arial" w:cs="Arial"/>
          <w:sz w:val="22"/>
          <w:szCs w:val="22"/>
        </w:rPr>
        <w:t xml:space="preserve">80A, which contains </w:t>
      </w:r>
      <w:r w:rsidR="00631976">
        <w:rPr>
          <w:rFonts w:ascii="Arial" w:hAnsi="Arial" w:cs="Arial"/>
          <w:sz w:val="22"/>
          <w:szCs w:val="22"/>
        </w:rPr>
        <w:t>more than</w:t>
      </w:r>
      <w:r w:rsidR="00631976" w:rsidRPr="00B13C1D">
        <w:rPr>
          <w:rFonts w:ascii="Arial" w:hAnsi="Arial" w:cs="Arial"/>
          <w:sz w:val="22"/>
          <w:szCs w:val="22"/>
        </w:rPr>
        <w:t xml:space="preserve"> </w:t>
      </w:r>
      <w:r w:rsidRPr="00B13C1D">
        <w:rPr>
          <w:rFonts w:ascii="Arial" w:hAnsi="Arial" w:cs="Arial"/>
          <w:sz w:val="22"/>
          <w:szCs w:val="22"/>
        </w:rPr>
        <w:t>70</w:t>
      </w:r>
      <w:r w:rsidR="00304D20">
        <w:rPr>
          <w:rFonts w:ascii="Arial" w:hAnsi="Arial" w:cs="Arial"/>
          <w:sz w:val="22"/>
          <w:szCs w:val="22"/>
        </w:rPr>
        <w:t xml:space="preserve"> percent</w:t>
      </w:r>
      <w:r w:rsidRPr="00B13C1D">
        <w:rPr>
          <w:rFonts w:ascii="Arial" w:hAnsi="Arial" w:cs="Arial"/>
          <w:sz w:val="22"/>
          <w:szCs w:val="22"/>
        </w:rPr>
        <w:t xml:space="preserve"> Nickel.</w:t>
      </w:r>
      <w:r w:rsidR="0095729D">
        <w:rPr>
          <w:rFonts w:ascii="Arial" w:hAnsi="Arial" w:cs="Arial"/>
          <w:sz w:val="22"/>
          <w:szCs w:val="22"/>
        </w:rPr>
        <w:t xml:space="preserve"> </w:t>
      </w:r>
    </w:p>
    <w:p w:rsidR="00B13C1D" w:rsidRPr="00B13C1D" w:rsidRDefault="00B13C1D" w:rsidP="00B13C1D">
      <w:pPr>
        <w:spacing w:after="240"/>
        <w:rPr>
          <w:rFonts w:ascii="Arial" w:hAnsi="Arial" w:cs="Arial"/>
          <w:sz w:val="22"/>
          <w:szCs w:val="22"/>
        </w:rPr>
      </w:pPr>
      <w:r w:rsidRPr="00B13C1D">
        <w:rPr>
          <w:rFonts w:ascii="Arial" w:hAnsi="Arial" w:cs="Arial"/>
          <w:sz w:val="22"/>
          <w:szCs w:val="22"/>
        </w:rPr>
        <w:t xml:space="preserve">The development and validation </w:t>
      </w:r>
      <w:r w:rsidR="00631976">
        <w:rPr>
          <w:rFonts w:ascii="Arial" w:hAnsi="Arial" w:cs="Arial"/>
          <w:sz w:val="22"/>
          <w:szCs w:val="22"/>
        </w:rPr>
        <w:t xml:space="preserve">process for </w:t>
      </w:r>
      <w:r w:rsidRPr="00B13C1D">
        <w:rPr>
          <w:rFonts w:ascii="Arial" w:hAnsi="Arial" w:cs="Arial"/>
          <w:sz w:val="22"/>
          <w:szCs w:val="22"/>
        </w:rPr>
        <w:t>a new valve material</w:t>
      </w:r>
      <w:r w:rsidR="00B56B76">
        <w:rPr>
          <w:rFonts w:ascii="Arial" w:hAnsi="Arial" w:cs="Arial"/>
          <w:sz w:val="22"/>
          <w:szCs w:val="22"/>
        </w:rPr>
        <w:t>, which</w:t>
      </w:r>
      <w:r w:rsidR="00874F7E">
        <w:rPr>
          <w:rFonts w:ascii="Arial" w:hAnsi="Arial" w:cs="Arial"/>
          <w:sz w:val="22"/>
          <w:szCs w:val="22"/>
        </w:rPr>
        <w:t xml:space="preserve"> </w:t>
      </w:r>
      <w:r w:rsidRPr="00B13C1D">
        <w:rPr>
          <w:rFonts w:ascii="Arial" w:hAnsi="Arial" w:cs="Arial"/>
          <w:sz w:val="22"/>
          <w:szCs w:val="22"/>
        </w:rPr>
        <w:t>can take up to 10 years</w:t>
      </w:r>
      <w:r w:rsidR="00B56B76">
        <w:rPr>
          <w:rFonts w:ascii="Arial" w:hAnsi="Arial" w:cs="Arial"/>
          <w:sz w:val="22"/>
          <w:szCs w:val="22"/>
        </w:rPr>
        <w:t>,</w:t>
      </w:r>
      <w:r w:rsidR="000A5AD3">
        <w:rPr>
          <w:rFonts w:ascii="Arial" w:hAnsi="Arial" w:cs="Arial"/>
          <w:sz w:val="22"/>
          <w:szCs w:val="22"/>
        </w:rPr>
        <w:t xml:space="preserve"> </w:t>
      </w:r>
      <w:r w:rsidRPr="00B13C1D">
        <w:rPr>
          <w:rFonts w:ascii="Arial" w:hAnsi="Arial" w:cs="Arial"/>
          <w:sz w:val="22"/>
          <w:szCs w:val="22"/>
        </w:rPr>
        <w:t xml:space="preserve">includes </w:t>
      </w:r>
      <w:r w:rsidR="0071588B">
        <w:rPr>
          <w:rFonts w:ascii="Arial" w:hAnsi="Arial" w:cs="Arial"/>
          <w:sz w:val="22"/>
          <w:szCs w:val="22"/>
        </w:rPr>
        <w:t xml:space="preserve">the </w:t>
      </w:r>
      <w:r w:rsidR="0071588B" w:rsidRPr="00B044F1">
        <w:rPr>
          <w:rFonts w:ascii="Arial" w:hAnsi="Arial" w:cs="Arial"/>
          <w:sz w:val="22"/>
          <w:szCs w:val="22"/>
        </w:rPr>
        <w:t>i</w:t>
      </w:r>
      <w:r w:rsidR="002E096F" w:rsidRPr="00B044F1">
        <w:rPr>
          <w:rFonts w:ascii="Arial" w:hAnsi="Arial" w:cs="Arial"/>
          <w:sz w:val="22"/>
          <w:szCs w:val="22"/>
        </w:rPr>
        <w:t>dent</w:t>
      </w:r>
      <w:r w:rsidR="0071588B" w:rsidRPr="00B044F1">
        <w:rPr>
          <w:rFonts w:ascii="Arial" w:hAnsi="Arial" w:cs="Arial"/>
          <w:sz w:val="22"/>
          <w:szCs w:val="22"/>
        </w:rPr>
        <w:t>ification</w:t>
      </w:r>
      <w:r w:rsidR="0071588B">
        <w:rPr>
          <w:rFonts w:ascii="Arial" w:hAnsi="Arial" w:cs="Arial"/>
          <w:sz w:val="22"/>
          <w:szCs w:val="22"/>
        </w:rPr>
        <w:t xml:space="preserve"> of </w:t>
      </w:r>
      <w:r w:rsidRPr="00B13C1D">
        <w:rPr>
          <w:rFonts w:ascii="Arial" w:hAnsi="Arial" w:cs="Arial"/>
          <w:sz w:val="22"/>
          <w:szCs w:val="22"/>
        </w:rPr>
        <w:t>appropriate alloying elements</w:t>
      </w:r>
      <w:r w:rsidR="00B56B76">
        <w:rPr>
          <w:rFonts w:ascii="Arial" w:hAnsi="Arial" w:cs="Arial"/>
          <w:sz w:val="22"/>
          <w:szCs w:val="22"/>
        </w:rPr>
        <w:t xml:space="preserve"> and</w:t>
      </w:r>
      <w:r w:rsidR="00631976">
        <w:rPr>
          <w:rFonts w:ascii="Arial" w:hAnsi="Arial" w:cs="Arial"/>
          <w:sz w:val="22"/>
          <w:szCs w:val="22"/>
        </w:rPr>
        <w:t xml:space="preserve"> </w:t>
      </w:r>
      <w:r w:rsidRPr="00B13C1D">
        <w:rPr>
          <w:rFonts w:ascii="Arial" w:hAnsi="Arial" w:cs="Arial"/>
          <w:sz w:val="22"/>
          <w:szCs w:val="22"/>
        </w:rPr>
        <w:t>limits on composition</w:t>
      </w:r>
      <w:r w:rsidR="0071588B">
        <w:rPr>
          <w:rFonts w:ascii="Arial" w:hAnsi="Arial" w:cs="Arial"/>
          <w:sz w:val="22"/>
          <w:szCs w:val="22"/>
        </w:rPr>
        <w:t xml:space="preserve"> as well as </w:t>
      </w:r>
      <w:r w:rsidRPr="00B13C1D">
        <w:rPr>
          <w:rFonts w:ascii="Arial" w:hAnsi="Arial" w:cs="Arial"/>
          <w:sz w:val="22"/>
          <w:szCs w:val="22"/>
        </w:rPr>
        <w:t xml:space="preserve">the subsequent effect on grain structure. </w:t>
      </w:r>
      <w:r w:rsidR="00B06A3D">
        <w:rPr>
          <w:rFonts w:ascii="Arial" w:hAnsi="Arial" w:cs="Arial"/>
          <w:sz w:val="22"/>
          <w:szCs w:val="22"/>
        </w:rPr>
        <w:t>E</w:t>
      </w:r>
      <w:r w:rsidR="00F56BFC" w:rsidRPr="00B13C1D">
        <w:rPr>
          <w:rFonts w:ascii="Arial" w:hAnsi="Arial" w:cs="Arial"/>
          <w:sz w:val="22"/>
          <w:szCs w:val="22"/>
        </w:rPr>
        <w:t>xhaustive</w:t>
      </w:r>
      <w:r w:rsidR="00F56BFC">
        <w:rPr>
          <w:rFonts w:ascii="Arial" w:hAnsi="Arial" w:cs="Arial"/>
          <w:sz w:val="22"/>
          <w:szCs w:val="22"/>
        </w:rPr>
        <w:t xml:space="preserve"> </w:t>
      </w:r>
      <w:r w:rsidR="00971FE0">
        <w:rPr>
          <w:rFonts w:ascii="Arial" w:hAnsi="Arial" w:cs="Arial"/>
          <w:sz w:val="22"/>
          <w:szCs w:val="22"/>
        </w:rPr>
        <w:t xml:space="preserve">internal validation </w:t>
      </w:r>
      <w:r w:rsidR="00B56B76">
        <w:rPr>
          <w:rFonts w:ascii="Arial" w:hAnsi="Arial" w:cs="Arial"/>
          <w:sz w:val="22"/>
          <w:szCs w:val="22"/>
        </w:rPr>
        <w:t xml:space="preserve">by </w:t>
      </w:r>
      <w:r w:rsidR="00B06A3D">
        <w:rPr>
          <w:rFonts w:ascii="Arial" w:hAnsi="Arial" w:cs="Arial"/>
          <w:sz w:val="22"/>
          <w:szCs w:val="22"/>
        </w:rPr>
        <w:t xml:space="preserve">Federal-Mogul </w:t>
      </w:r>
      <w:r w:rsidR="00971FE0">
        <w:rPr>
          <w:rFonts w:ascii="Arial" w:hAnsi="Arial" w:cs="Arial"/>
          <w:sz w:val="22"/>
          <w:szCs w:val="22"/>
        </w:rPr>
        <w:t>to prove suitability for fut</w:t>
      </w:r>
      <w:r w:rsidR="00F56BFC">
        <w:rPr>
          <w:rFonts w:ascii="Arial" w:hAnsi="Arial" w:cs="Arial"/>
          <w:sz w:val="22"/>
          <w:szCs w:val="22"/>
        </w:rPr>
        <w:t>ur</w:t>
      </w:r>
      <w:r w:rsidR="00971FE0">
        <w:rPr>
          <w:rFonts w:ascii="Arial" w:hAnsi="Arial" w:cs="Arial"/>
          <w:sz w:val="22"/>
          <w:szCs w:val="22"/>
        </w:rPr>
        <w:t xml:space="preserve">e </w:t>
      </w:r>
      <w:r w:rsidR="00F56BFC">
        <w:rPr>
          <w:rFonts w:ascii="Arial" w:hAnsi="Arial" w:cs="Arial"/>
          <w:sz w:val="22"/>
          <w:szCs w:val="22"/>
        </w:rPr>
        <w:t>market challenges</w:t>
      </w:r>
      <w:r w:rsidR="003855E2">
        <w:rPr>
          <w:rFonts w:ascii="Arial" w:hAnsi="Arial" w:cs="Arial"/>
          <w:sz w:val="22"/>
          <w:szCs w:val="22"/>
        </w:rPr>
        <w:t xml:space="preserve"> </w:t>
      </w:r>
      <w:r w:rsidR="0071588B">
        <w:rPr>
          <w:rFonts w:ascii="Arial" w:hAnsi="Arial" w:cs="Arial"/>
          <w:sz w:val="22"/>
          <w:szCs w:val="22"/>
        </w:rPr>
        <w:t>then follows</w:t>
      </w:r>
      <w:r w:rsidR="00971FE0">
        <w:rPr>
          <w:rFonts w:ascii="Arial" w:hAnsi="Arial" w:cs="Arial"/>
          <w:sz w:val="22"/>
          <w:szCs w:val="22"/>
        </w:rPr>
        <w:t>.</w:t>
      </w:r>
    </w:p>
    <w:p w:rsidR="00BA0616" w:rsidRDefault="00B13C1D" w:rsidP="00631976">
      <w:pPr>
        <w:spacing w:after="240"/>
        <w:rPr>
          <w:rFonts w:ascii="Arial" w:hAnsi="Arial" w:cs="Arial"/>
          <w:sz w:val="22"/>
          <w:szCs w:val="22"/>
        </w:rPr>
      </w:pPr>
      <w:r w:rsidRPr="00B13C1D">
        <w:rPr>
          <w:rFonts w:ascii="Arial" w:hAnsi="Arial" w:cs="Arial"/>
          <w:sz w:val="22"/>
          <w:szCs w:val="22"/>
        </w:rPr>
        <w:t xml:space="preserve">“The very high level of alloying elements present makes these materials </w:t>
      </w:r>
      <w:r w:rsidR="009B338B">
        <w:rPr>
          <w:rFonts w:ascii="Arial" w:hAnsi="Arial" w:cs="Arial"/>
          <w:sz w:val="22"/>
          <w:szCs w:val="22"/>
        </w:rPr>
        <w:t>quite special</w:t>
      </w:r>
      <w:r w:rsidR="00475E79">
        <w:rPr>
          <w:rFonts w:ascii="Arial" w:hAnsi="Arial" w:cs="Arial"/>
          <w:sz w:val="22"/>
          <w:szCs w:val="22"/>
        </w:rPr>
        <w:t>,</w:t>
      </w:r>
      <w:r w:rsidR="009B338B">
        <w:rPr>
          <w:rFonts w:ascii="Arial" w:hAnsi="Arial" w:cs="Arial"/>
          <w:sz w:val="22"/>
          <w:szCs w:val="22"/>
        </w:rPr>
        <w:t>”</w:t>
      </w:r>
      <w:r w:rsidR="000A5AD3">
        <w:rPr>
          <w:rFonts w:ascii="Arial" w:hAnsi="Arial" w:cs="Arial"/>
          <w:sz w:val="22"/>
          <w:szCs w:val="22"/>
        </w:rPr>
        <w:t xml:space="preserve"> </w:t>
      </w:r>
      <w:r w:rsidR="00B56B76">
        <w:rPr>
          <w:rFonts w:ascii="Arial" w:hAnsi="Arial" w:cs="Arial"/>
          <w:sz w:val="22"/>
          <w:szCs w:val="22"/>
        </w:rPr>
        <w:t xml:space="preserve">commented </w:t>
      </w:r>
      <w:r w:rsidR="000E77E7" w:rsidRPr="001571D4">
        <w:rPr>
          <w:rFonts w:ascii="Arial" w:hAnsi="Arial" w:cs="Arial"/>
          <w:sz w:val="22"/>
          <w:szCs w:val="22"/>
        </w:rPr>
        <w:t>Guido Bayard, Director, Global Valvetrain Technology, Federal-Mogul Powertrain</w:t>
      </w:r>
      <w:r w:rsidR="000E77E7" w:rsidRPr="00B13C1D">
        <w:rPr>
          <w:rFonts w:ascii="Arial" w:hAnsi="Arial" w:cs="Arial"/>
          <w:sz w:val="22"/>
          <w:szCs w:val="22"/>
        </w:rPr>
        <w:t>.</w:t>
      </w:r>
      <w:r w:rsidR="009B338B">
        <w:rPr>
          <w:rFonts w:ascii="Arial" w:hAnsi="Arial" w:cs="Arial"/>
          <w:sz w:val="22"/>
          <w:szCs w:val="22"/>
        </w:rPr>
        <w:t xml:space="preserve"> </w:t>
      </w:r>
      <w:r w:rsidRPr="00B13C1D">
        <w:rPr>
          <w:rFonts w:ascii="Arial" w:hAnsi="Arial" w:cs="Arial"/>
          <w:sz w:val="22"/>
          <w:szCs w:val="22"/>
        </w:rPr>
        <w:t xml:space="preserve">“In order to predict </w:t>
      </w:r>
      <w:r w:rsidR="00E60F3E">
        <w:rPr>
          <w:rFonts w:ascii="Arial" w:hAnsi="Arial" w:cs="Arial"/>
          <w:sz w:val="22"/>
          <w:szCs w:val="22"/>
        </w:rPr>
        <w:t>reliability and conformity to engine applications</w:t>
      </w:r>
      <w:r w:rsidR="003855E2">
        <w:rPr>
          <w:rFonts w:ascii="Arial" w:hAnsi="Arial" w:cs="Arial"/>
          <w:sz w:val="22"/>
          <w:szCs w:val="22"/>
        </w:rPr>
        <w:t xml:space="preserve">, </w:t>
      </w:r>
      <w:r w:rsidRPr="00B13C1D">
        <w:rPr>
          <w:rFonts w:ascii="Arial" w:hAnsi="Arial" w:cs="Arial"/>
          <w:sz w:val="22"/>
          <w:szCs w:val="22"/>
        </w:rPr>
        <w:t xml:space="preserve">a </w:t>
      </w:r>
      <w:r w:rsidR="00E60F3E">
        <w:rPr>
          <w:rFonts w:ascii="Arial" w:hAnsi="Arial" w:cs="Arial"/>
          <w:sz w:val="22"/>
          <w:szCs w:val="22"/>
        </w:rPr>
        <w:t>wide</w:t>
      </w:r>
      <w:r w:rsidR="009E4825">
        <w:rPr>
          <w:rFonts w:ascii="Arial" w:hAnsi="Arial" w:cs="Arial"/>
          <w:sz w:val="22"/>
          <w:szCs w:val="22"/>
        </w:rPr>
        <w:t xml:space="preserve"> </w:t>
      </w:r>
      <w:r w:rsidRPr="00B13C1D">
        <w:rPr>
          <w:rFonts w:ascii="Arial" w:hAnsi="Arial" w:cs="Arial"/>
          <w:sz w:val="22"/>
          <w:szCs w:val="22"/>
        </w:rPr>
        <w:t>range of rig and laboratory tests</w:t>
      </w:r>
      <w:r w:rsidR="00874F7E">
        <w:rPr>
          <w:rFonts w:ascii="Arial" w:hAnsi="Arial" w:cs="Arial"/>
          <w:sz w:val="22"/>
          <w:szCs w:val="22"/>
        </w:rPr>
        <w:t xml:space="preserve"> on </w:t>
      </w:r>
      <w:r w:rsidR="00B53441" w:rsidRPr="00B13C1D">
        <w:rPr>
          <w:rFonts w:ascii="Arial" w:hAnsi="Arial" w:cs="Arial"/>
          <w:sz w:val="22"/>
          <w:szCs w:val="22"/>
        </w:rPr>
        <w:t>wear</w:t>
      </w:r>
      <w:r w:rsidRPr="00B13C1D">
        <w:rPr>
          <w:rFonts w:ascii="Arial" w:hAnsi="Arial" w:cs="Arial"/>
          <w:sz w:val="22"/>
          <w:szCs w:val="22"/>
        </w:rPr>
        <w:t>, corrosion and durability</w:t>
      </w:r>
      <w:r w:rsidR="00951452">
        <w:rPr>
          <w:rFonts w:ascii="Arial" w:hAnsi="Arial" w:cs="Arial"/>
          <w:sz w:val="22"/>
          <w:szCs w:val="22"/>
        </w:rPr>
        <w:t xml:space="preserve"> are conducted</w:t>
      </w:r>
      <w:r w:rsidR="003855E2">
        <w:rPr>
          <w:rFonts w:ascii="Arial" w:hAnsi="Arial" w:cs="Arial"/>
          <w:sz w:val="22"/>
          <w:szCs w:val="22"/>
        </w:rPr>
        <w:t xml:space="preserve">, with a </w:t>
      </w:r>
      <w:r w:rsidRPr="00B13C1D">
        <w:rPr>
          <w:rFonts w:ascii="Arial" w:hAnsi="Arial" w:cs="Arial"/>
          <w:sz w:val="22"/>
          <w:szCs w:val="22"/>
        </w:rPr>
        <w:t>series of engine application trials on dynamometers</w:t>
      </w:r>
      <w:r w:rsidR="00A763C6">
        <w:rPr>
          <w:rFonts w:ascii="Arial" w:hAnsi="Arial" w:cs="Arial"/>
          <w:sz w:val="22"/>
          <w:szCs w:val="22"/>
        </w:rPr>
        <w:t xml:space="preserve"> also completed</w:t>
      </w:r>
      <w:r w:rsidR="00951452">
        <w:rPr>
          <w:rFonts w:ascii="Arial" w:hAnsi="Arial" w:cs="Arial"/>
          <w:sz w:val="22"/>
          <w:szCs w:val="22"/>
        </w:rPr>
        <w:t>.</w:t>
      </w:r>
      <w:r w:rsidRPr="00B13C1D">
        <w:rPr>
          <w:rFonts w:ascii="Arial" w:hAnsi="Arial" w:cs="Arial"/>
          <w:sz w:val="22"/>
          <w:szCs w:val="22"/>
        </w:rPr>
        <w:t>”</w:t>
      </w:r>
      <w:r w:rsidR="00631976" w:rsidRPr="00631976">
        <w:rPr>
          <w:rFonts w:ascii="Arial" w:hAnsi="Arial" w:cs="Arial"/>
          <w:sz w:val="22"/>
          <w:szCs w:val="22"/>
        </w:rPr>
        <w:t xml:space="preserve"> </w:t>
      </w:r>
    </w:p>
    <w:p w:rsidR="00631976" w:rsidRPr="00B13C1D" w:rsidRDefault="00631976" w:rsidP="00631976">
      <w:pPr>
        <w:spacing w:after="240"/>
        <w:rPr>
          <w:rFonts w:ascii="Arial" w:hAnsi="Arial" w:cs="Arial"/>
          <w:sz w:val="22"/>
          <w:szCs w:val="22"/>
        </w:rPr>
      </w:pPr>
      <w:r w:rsidRPr="00B13C1D">
        <w:rPr>
          <w:rFonts w:ascii="Arial" w:hAnsi="Arial" w:cs="Arial"/>
          <w:sz w:val="22"/>
          <w:szCs w:val="22"/>
        </w:rPr>
        <w:t xml:space="preserve">Federal-Mogul is already in series production with </w:t>
      </w:r>
      <w:r w:rsidR="00143E92">
        <w:rPr>
          <w:rFonts w:ascii="Arial" w:hAnsi="Arial" w:cs="Arial"/>
          <w:sz w:val="22"/>
          <w:szCs w:val="22"/>
        </w:rPr>
        <w:t xml:space="preserve">valves made from </w:t>
      </w:r>
      <w:r w:rsidR="00824D83">
        <w:rPr>
          <w:rFonts w:ascii="Arial" w:hAnsi="Arial" w:cs="Arial"/>
          <w:sz w:val="22"/>
          <w:szCs w:val="22"/>
        </w:rPr>
        <w:t>ECMS-</w:t>
      </w:r>
      <w:r w:rsidRPr="00B13C1D">
        <w:rPr>
          <w:rFonts w:ascii="Arial" w:hAnsi="Arial" w:cs="Arial"/>
          <w:sz w:val="22"/>
          <w:szCs w:val="22"/>
        </w:rPr>
        <w:t xml:space="preserve">2512NbN and </w:t>
      </w:r>
      <w:r w:rsidR="00824D83">
        <w:rPr>
          <w:rFonts w:ascii="Arial" w:hAnsi="Arial" w:cs="Arial"/>
          <w:sz w:val="22"/>
          <w:szCs w:val="22"/>
        </w:rPr>
        <w:t>ECMS-</w:t>
      </w:r>
      <w:r w:rsidRPr="00B13C1D">
        <w:rPr>
          <w:rFonts w:ascii="Arial" w:hAnsi="Arial" w:cs="Arial"/>
          <w:sz w:val="22"/>
          <w:szCs w:val="22"/>
        </w:rPr>
        <w:t>3015D</w:t>
      </w:r>
      <w:r w:rsidR="0071588B">
        <w:rPr>
          <w:rFonts w:ascii="Arial" w:hAnsi="Arial" w:cs="Arial"/>
          <w:sz w:val="22"/>
          <w:szCs w:val="22"/>
        </w:rPr>
        <w:t>, while</w:t>
      </w:r>
      <w:r w:rsidR="00A763C6">
        <w:rPr>
          <w:rFonts w:ascii="Arial" w:hAnsi="Arial" w:cs="Arial"/>
          <w:sz w:val="22"/>
          <w:szCs w:val="22"/>
        </w:rPr>
        <w:t xml:space="preserve"> </w:t>
      </w:r>
      <w:r w:rsidR="00824D83">
        <w:rPr>
          <w:rFonts w:ascii="Arial" w:hAnsi="Arial" w:cs="Arial"/>
          <w:sz w:val="22"/>
          <w:szCs w:val="22"/>
        </w:rPr>
        <w:t>ECMS-Ni36</w:t>
      </w:r>
      <w:r w:rsidR="00143E92">
        <w:rPr>
          <w:rFonts w:ascii="Arial" w:hAnsi="Arial" w:cs="Arial"/>
          <w:sz w:val="22"/>
          <w:szCs w:val="22"/>
        </w:rPr>
        <w:t xml:space="preserve"> valves</w:t>
      </w:r>
      <w:r w:rsidR="00824D83">
        <w:rPr>
          <w:rFonts w:ascii="Arial" w:hAnsi="Arial" w:cs="Arial"/>
          <w:sz w:val="22"/>
          <w:szCs w:val="22"/>
        </w:rPr>
        <w:t xml:space="preserve"> </w:t>
      </w:r>
      <w:r w:rsidR="00143E92">
        <w:rPr>
          <w:rFonts w:ascii="Arial" w:hAnsi="Arial" w:cs="Arial"/>
          <w:sz w:val="22"/>
          <w:szCs w:val="22"/>
        </w:rPr>
        <w:t>are</w:t>
      </w:r>
      <w:r w:rsidR="00143E92" w:rsidRPr="00B13C1D">
        <w:rPr>
          <w:rFonts w:ascii="Arial" w:hAnsi="Arial" w:cs="Arial"/>
          <w:sz w:val="22"/>
          <w:szCs w:val="22"/>
        </w:rPr>
        <w:t xml:space="preserve"> </w:t>
      </w:r>
      <w:r w:rsidRPr="00B13C1D">
        <w:rPr>
          <w:rFonts w:ascii="Arial" w:hAnsi="Arial" w:cs="Arial"/>
          <w:sz w:val="22"/>
          <w:szCs w:val="22"/>
        </w:rPr>
        <w:t>undergoing trials with customer</w:t>
      </w:r>
      <w:r>
        <w:rPr>
          <w:rFonts w:ascii="Arial" w:hAnsi="Arial" w:cs="Arial"/>
          <w:sz w:val="22"/>
          <w:szCs w:val="22"/>
        </w:rPr>
        <w:t>s</w:t>
      </w:r>
      <w:r w:rsidRPr="00B13C1D">
        <w:rPr>
          <w:rFonts w:ascii="Arial" w:hAnsi="Arial" w:cs="Arial"/>
          <w:sz w:val="22"/>
          <w:szCs w:val="22"/>
        </w:rPr>
        <w:t xml:space="preserve"> ahead of </w:t>
      </w:r>
      <w:r w:rsidR="00143E92">
        <w:rPr>
          <w:rFonts w:ascii="Arial" w:hAnsi="Arial" w:cs="Arial"/>
          <w:sz w:val="22"/>
          <w:szCs w:val="22"/>
        </w:rPr>
        <w:t xml:space="preserve">further </w:t>
      </w:r>
      <w:r w:rsidRPr="00B13C1D">
        <w:rPr>
          <w:rFonts w:ascii="Arial" w:hAnsi="Arial" w:cs="Arial"/>
          <w:sz w:val="22"/>
          <w:szCs w:val="22"/>
        </w:rPr>
        <w:t>production launch</w:t>
      </w:r>
      <w:r w:rsidR="00143E92">
        <w:rPr>
          <w:rFonts w:ascii="Arial" w:hAnsi="Arial" w:cs="Arial"/>
          <w:sz w:val="22"/>
          <w:szCs w:val="22"/>
        </w:rPr>
        <w:t>es</w:t>
      </w:r>
      <w:r w:rsidRPr="00B13C1D">
        <w:rPr>
          <w:rFonts w:ascii="Arial" w:hAnsi="Arial" w:cs="Arial"/>
          <w:sz w:val="22"/>
          <w:szCs w:val="22"/>
        </w:rPr>
        <w:t xml:space="preserve">. </w:t>
      </w:r>
      <w:r w:rsidR="00D35C3A">
        <w:rPr>
          <w:rFonts w:ascii="Arial" w:hAnsi="Arial" w:cs="Arial"/>
          <w:sz w:val="22"/>
          <w:szCs w:val="22"/>
        </w:rPr>
        <w:t>T</w:t>
      </w:r>
      <w:r w:rsidRPr="00B13C1D">
        <w:rPr>
          <w:rFonts w:ascii="Arial" w:hAnsi="Arial" w:cs="Arial"/>
          <w:sz w:val="22"/>
          <w:szCs w:val="22"/>
        </w:rPr>
        <w:t xml:space="preserve">he alloys </w:t>
      </w:r>
      <w:r w:rsidR="00824D83">
        <w:rPr>
          <w:rFonts w:ascii="Arial" w:hAnsi="Arial" w:cs="Arial"/>
          <w:sz w:val="22"/>
          <w:szCs w:val="22"/>
        </w:rPr>
        <w:t>ECMS-</w:t>
      </w:r>
      <w:r w:rsidRPr="00B13C1D">
        <w:rPr>
          <w:rFonts w:ascii="Arial" w:hAnsi="Arial" w:cs="Arial"/>
          <w:sz w:val="22"/>
          <w:szCs w:val="22"/>
        </w:rPr>
        <w:t xml:space="preserve">2512NbN and </w:t>
      </w:r>
      <w:r w:rsidR="00824D83">
        <w:rPr>
          <w:rFonts w:ascii="Arial" w:hAnsi="Arial" w:cs="Arial"/>
          <w:sz w:val="22"/>
          <w:szCs w:val="22"/>
        </w:rPr>
        <w:t xml:space="preserve">ECMS-Ni36 </w:t>
      </w:r>
      <w:r w:rsidR="00D35C3A">
        <w:rPr>
          <w:rFonts w:ascii="Arial" w:hAnsi="Arial" w:cs="Arial"/>
          <w:sz w:val="22"/>
          <w:szCs w:val="22"/>
        </w:rPr>
        <w:t xml:space="preserve">are </w:t>
      </w:r>
      <w:r w:rsidRPr="00B13C1D">
        <w:rPr>
          <w:rFonts w:ascii="Arial" w:hAnsi="Arial" w:cs="Arial"/>
          <w:sz w:val="22"/>
          <w:szCs w:val="22"/>
        </w:rPr>
        <w:t>equally applicable to on-highway, off-highway and leisure marine applications in the 10-16 litre category</w:t>
      </w:r>
      <w:r w:rsidR="0071588B">
        <w:rPr>
          <w:rFonts w:ascii="Arial" w:hAnsi="Arial" w:cs="Arial"/>
          <w:sz w:val="22"/>
          <w:szCs w:val="22"/>
        </w:rPr>
        <w:t>; f</w:t>
      </w:r>
      <w:r w:rsidRPr="00B13C1D">
        <w:rPr>
          <w:rFonts w:ascii="Arial" w:hAnsi="Arial" w:cs="Arial"/>
          <w:sz w:val="22"/>
          <w:szCs w:val="22"/>
        </w:rPr>
        <w:t xml:space="preserve">or </w:t>
      </w:r>
      <w:r w:rsidR="00824D83">
        <w:rPr>
          <w:rFonts w:ascii="Arial" w:hAnsi="Arial" w:cs="Arial"/>
          <w:sz w:val="22"/>
          <w:szCs w:val="22"/>
        </w:rPr>
        <w:t>heavy</w:t>
      </w:r>
      <w:r w:rsidR="00951452">
        <w:rPr>
          <w:rFonts w:ascii="Arial" w:hAnsi="Arial" w:cs="Arial"/>
          <w:sz w:val="22"/>
          <w:szCs w:val="22"/>
        </w:rPr>
        <w:t>-</w:t>
      </w:r>
      <w:r w:rsidR="00824D83">
        <w:rPr>
          <w:rFonts w:ascii="Arial" w:hAnsi="Arial" w:cs="Arial"/>
          <w:sz w:val="22"/>
          <w:szCs w:val="22"/>
        </w:rPr>
        <w:t xml:space="preserve">duty </w:t>
      </w:r>
      <w:r w:rsidRPr="00B13C1D">
        <w:rPr>
          <w:rFonts w:ascii="Arial" w:hAnsi="Arial" w:cs="Arial"/>
          <w:sz w:val="22"/>
          <w:szCs w:val="22"/>
        </w:rPr>
        <w:t>applications where the requirements exceed even the capabilitie</w:t>
      </w:r>
      <w:r>
        <w:rPr>
          <w:rFonts w:ascii="Arial" w:hAnsi="Arial" w:cs="Arial"/>
          <w:sz w:val="22"/>
          <w:szCs w:val="22"/>
        </w:rPr>
        <w:t xml:space="preserve">s of </w:t>
      </w:r>
      <w:r w:rsidR="00824D83">
        <w:rPr>
          <w:rFonts w:ascii="Arial" w:hAnsi="Arial" w:cs="Arial"/>
          <w:sz w:val="22"/>
          <w:szCs w:val="22"/>
        </w:rPr>
        <w:t>ECMS-Ni80A</w:t>
      </w:r>
      <w:r w:rsidR="00143E92">
        <w:rPr>
          <w:rFonts w:ascii="Arial" w:hAnsi="Arial" w:cs="Arial"/>
          <w:sz w:val="22"/>
          <w:szCs w:val="22"/>
        </w:rPr>
        <w:t xml:space="preserve"> valves</w:t>
      </w:r>
      <w:r w:rsidR="00A763C6">
        <w:rPr>
          <w:rFonts w:ascii="Arial" w:hAnsi="Arial" w:cs="Arial"/>
          <w:sz w:val="22"/>
          <w:szCs w:val="22"/>
        </w:rPr>
        <w:t xml:space="preserve"> </w:t>
      </w:r>
      <w:r w:rsidR="000A5AD3">
        <w:rPr>
          <w:rFonts w:ascii="Arial" w:hAnsi="Arial" w:cs="Arial"/>
          <w:sz w:val="22"/>
          <w:szCs w:val="22"/>
        </w:rPr>
        <w:t>–</w:t>
      </w:r>
      <w:r>
        <w:rPr>
          <w:rFonts w:ascii="Arial" w:hAnsi="Arial" w:cs="Arial"/>
          <w:sz w:val="22"/>
          <w:szCs w:val="22"/>
        </w:rPr>
        <w:t xml:space="preserve"> for example</w:t>
      </w:r>
      <w:r w:rsidRPr="00B13C1D">
        <w:rPr>
          <w:rFonts w:ascii="Arial" w:hAnsi="Arial" w:cs="Arial"/>
          <w:sz w:val="22"/>
          <w:szCs w:val="22"/>
        </w:rPr>
        <w:t xml:space="preserve"> some marine and CNG high output engines</w:t>
      </w:r>
      <w:r w:rsidR="000A5AD3">
        <w:rPr>
          <w:rFonts w:ascii="Arial" w:hAnsi="Arial" w:cs="Arial"/>
          <w:sz w:val="22"/>
          <w:szCs w:val="22"/>
        </w:rPr>
        <w:t xml:space="preserve"> – </w:t>
      </w:r>
      <w:r w:rsidRPr="00B13C1D">
        <w:rPr>
          <w:rFonts w:ascii="Arial" w:hAnsi="Arial" w:cs="Arial"/>
          <w:sz w:val="22"/>
          <w:szCs w:val="22"/>
        </w:rPr>
        <w:t xml:space="preserve">Federal-Mogul </w:t>
      </w:r>
      <w:r w:rsidR="00874F7E">
        <w:rPr>
          <w:rFonts w:ascii="Arial" w:hAnsi="Arial" w:cs="Arial"/>
          <w:sz w:val="22"/>
          <w:szCs w:val="22"/>
        </w:rPr>
        <w:t>provides</w:t>
      </w:r>
      <w:r w:rsidR="00874F7E" w:rsidRPr="00B13C1D">
        <w:rPr>
          <w:rFonts w:ascii="Arial" w:hAnsi="Arial" w:cs="Arial"/>
          <w:sz w:val="22"/>
          <w:szCs w:val="22"/>
        </w:rPr>
        <w:t xml:space="preserve"> </w:t>
      </w:r>
      <w:r w:rsidRPr="00B13C1D">
        <w:rPr>
          <w:rFonts w:ascii="Arial" w:hAnsi="Arial" w:cs="Arial"/>
          <w:sz w:val="22"/>
          <w:szCs w:val="22"/>
        </w:rPr>
        <w:t xml:space="preserve">valves with hollow stems </w:t>
      </w:r>
      <w:r w:rsidR="00BA0616">
        <w:rPr>
          <w:rFonts w:ascii="Arial" w:hAnsi="Arial" w:cs="Arial"/>
          <w:sz w:val="22"/>
          <w:szCs w:val="22"/>
        </w:rPr>
        <w:t xml:space="preserve">that have </w:t>
      </w:r>
      <w:r w:rsidRPr="00B13C1D">
        <w:rPr>
          <w:rFonts w:ascii="Arial" w:hAnsi="Arial" w:cs="Arial"/>
          <w:sz w:val="22"/>
          <w:szCs w:val="22"/>
        </w:rPr>
        <w:t>enhanced heat dissipation</w:t>
      </w:r>
      <w:r w:rsidR="00BA0616">
        <w:rPr>
          <w:rFonts w:ascii="Arial" w:hAnsi="Arial" w:cs="Arial"/>
          <w:sz w:val="22"/>
          <w:szCs w:val="22"/>
        </w:rPr>
        <w:t xml:space="preserve"> performance</w:t>
      </w:r>
      <w:r w:rsidRPr="00B13C1D">
        <w:rPr>
          <w:rFonts w:ascii="Arial" w:hAnsi="Arial" w:cs="Arial"/>
          <w:sz w:val="22"/>
          <w:szCs w:val="22"/>
        </w:rPr>
        <w:t xml:space="preserve">. </w:t>
      </w:r>
    </w:p>
    <w:p w:rsidR="00B13C1D" w:rsidRDefault="00B13C1D" w:rsidP="00B13C1D">
      <w:pPr>
        <w:spacing w:after="240"/>
        <w:rPr>
          <w:rFonts w:ascii="Arial" w:hAnsi="Arial" w:cs="Arial"/>
          <w:sz w:val="22"/>
          <w:szCs w:val="22"/>
        </w:rPr>
      </w:pPr>
      <w:r w:rsidRPr="00B13C1D">
        <w:rPr>
          <w:rFonts w:ascii="Arial" w:hAnsi="Arial" w:cs="Arial"/>
          <w:sz w:val="22"/>
          <w:szCs w:val="22"/>
        </w:rPr>
        <w:t>To ensure the maximum efficiency and durability of its valves in service, Federal-Mo</w:t>
      </w:r>
      <w:r w:rsidR="00AD6BF4">
        <w:rPr>
          <w:rFonts w:ascii="Arial" w:hAnsi="Arial" w:cs="Arial"/>
          <w:sz w:val="22"/>
          <w:szCs w:val="22"/>
        </w:rPr>
        <w:t>gul also manufactures</w:t>
      </w:r>
      <w:r w:rsidRPr="00B13C1D">
        <w:rPr>
          <w:rFonts w:ascii="Arial" w:hAnsi="Arial" w:cs="Arial"/>
          <w:sz w:val="22"/>
          <w:szCs w:val="22"/>
        </w:rPr>
        <w:t xml:space="preserve"> a wide range of associated components including retainers, cotters and valve rotators. These will be on show</w:t>
      </w:r>
      <w:r w:rsidR="00951452">
        <w:rPr>
          <w:rFonts w:ascii="Arial" w:hAnsi="Arial" w:cs="Arial"/>
          <w:sz w:val="22"/>
          <w:szCs w:val="22"/>
        </w:rPr>
        <w:t xml:space="preserve"> together</w:t>
      </w:r>
      <w:r w:rsidRPr="00B13C1D">
        <w:rPr>
          <w:rFonts w:ascii="Arial" w:hAnsi="Arial" w:cs="Arial"/>
          <w:sz w:val="22"/>
          <w:szCs w:val="22"/>
        </w:rPr>
        <w:t xml:space="preserve"> with a selection of valves on Federal-Mogul</w:t>
      </w:r>
      <w:r w:rsidR="00951452">
        <w:rPr>
          <w:rFonts w:ascii="Arial" w:hAnsi="Arial" w:cs="Arial"/>
          <w:sz w:val="22"/>
          <w:szCs w:val="22"/>
        </w:rPr>
        <w:t xml:space="preserve"> Powertrain’s stand </w:t>
      </w:r>
      <w:r w:rsidRPr="00B13C1D">
        <w:rPr>
          <w:rFonts w:ascii="Arial" w:hAnsi="Arial" w:cs="Arial"/>
          <w:sz w:val="22"/>
          <w:szCs w:val="22"/>
        </w:rPr>
        <w:t>at IAA, Hannover from 2</w:t>
      </w:r>
      <w:r w:rsidR="00951452">
        <w:rPr>
          <w:rFonts w:ascii="Arial" w:hAnsi="Arial" w:cs="Arial"/>
          <w:sz w:val="22"/>
          <w:szCs w:val="22"/>
        </w:rPr>
        <w:t>1</w:t>
      </w:r>
      <w:r w:rsidRPr="00B13C1D">
        <w:rPr>
          <w:rFonts w:ascii="Arial" w:hAnsi="Arial" w:cs="Arial"/>
          <w:sz w:val="22"/>
          <w:szCs w:val="22"/>
        </w:rPr>
        <w:t>-29</w:t>
      </w:r>
      <w:r w:rsidR="00475E79" w:rsidRPr="00475E79">
        <w:rPr>
          <w:rFonts w:ascii="Arial" w:hAnsi="Arial" w:cs="Arial"/>
          <w:sz w:val="22"/>
          <w:szCs w:val="22"/>
        </w:rPr>
        <w:t xml:space="preserve"> </w:t>
      </w:r>
      <w:r w:rsidR="00475E79" w:rsidRPr="00B13C1D">
        <w:rPr>
          <w:rFonts w:ascii="Arial" w:hAnsi="Arial" w:cs="Arial"/>
          <w:sz w:val="22"/>
          <w:szCs w:val="22"/>
        </w:rPr>
        <w:t>Sept</w:t>
      </w:r>
      <w:r w:rsidR="00475E79">
        <w:rPr>
          <w:rFonts w:ascii="Arial" w:hAnsi="Arial" w:cs="Arial"/>
          <w:sz w:val="22"/>
          <w:szCs w:val="22"/>
        </w:rPr>
        <w:t>ember 2016.</w:t>
      </w:r>
      <w:r w:rsidR="00951452">
        <w:rPr>
          <w:rFonts w:ascii="Arial" w:hAnsi="Arial" w:cs="Arial"/>
          <w:sz w:val="22"/>
          <w:szCs w:val="22"/>
        </w:rPr>
        <w:t xml:space="preserve"> The company will exhibit at Booth C28 in Hall 13.</w:t>
      </w:r>
    </w:p>
    <w:p w:rsidR="000A5AD3" w:rsidRDefault="000A5AD3" w:rsidP="00E138A4">
      <w:pPr>
        <w:spacing w:after="200" w:line="276" w:lineRule="auto"/>
        <w:rPr>
          <w:rFonts w:ascii="Arial" w:hAnsi="Arial" w:cs="Arial"/>
          <w:b/>
          <w:sz w:val="22"/>
          <w:szCs w:val="22"/>
          <w:u w:val="single"/>
        </w:rPr>
      </w:pPr>
    </w:p>
    <w:p w:rsidR="00304D20" w:rsidRDefault="00304D20" w:rsidP="00E138A4">
      <w:pPr>
        <w:spacing w:after="200" w:line="276" w:lineRule="auto"/>
        <w:rPr>
          <w:rFonts w:ascii="Arial" w:hAnsi="Arial" w:cs="Arial"/>
          <w:b/>
          <w:sz w:val="22"/>
          <w:szCs w:val="22"/>
          <w:u w:val="single"/>
        </w:rPr>
      </w:pPr>
    </w:p>
    <w:p w:rsidR="00304D20" w:rsidRDefault="00304D20" w:rsidP="00E138A4">
      <w:pPr>
        <w:spacing w:after="200" w:line="276" w:lineRule="auto"/>
        <w:rPr>
          <w:rFonts w:ascii="Arial" w:hAnsi="Arial" w:cs="Arial"/>
          <w:b/>
          <w:sz w:val="22"/>
          <w:szCs w:val="22"/>
          <w:u w:val="single"/>
        </w:rPr>
      </w:pPr>
    </w:p>
    <w:p w:rsidR="00304D20" w:rsidRDefault="00304D20" w:rsidP="00E138A4">
      <w:pPr>
        <w:spacing w:after="200" w:line="276" w:lineRule="auto"/>
        <w:rPr>
          <w:rFonts w:ascii="Arial" w:hAnsi="Arial" w:cs="Arial"/>
          <w:b/>
          <w:sz w:val="22"/>
          <w:szCs w:val="22"/>
          <w:u w:val="single"/>
        </w:rPr>
      </w:pPr>
    </w:p>
    <w:p w:rsidR="00E138A4" w:rsidRDefault="00E138A4" w:rsidP="00E138A4">
      <w:pPr>
        <w:spacing w:after="200" w:line="276" w:lineRule="auto"/>
        <w:rPr>
          <w:rFonts w:ascii="Arial" w:hAnsi="Arial" w:cs="Arial"/>
          <w:b/>
          <w:sz w:val="22"/>
          <w:szCs w:val="22"/>
          <w:u w:val="single"/>
        </w:rPr>
      </w:pPr>
      <w:r w:rsidRPr="00117D74">
        <w:rPr>
          <w:rFonts w:ascii="Arial" w:hAnsi="Arial" w:cs="Arial"/>
          <w:b/>
          <w:sz w:val="22"/>
          <w:szCs w:val="22"/>
          <w:u w:val="single"/>
        </w:rPr>
        <w:lastRenderedPageBreak/>
        <w:t>About Federal-Mogul</w:t>
      </w:r>
    </w:p>
    <w:p w:rsidR="00E138A4" w:rsidRDefault="00E138A4" w:rsidP="00E138A4">
      <w:pPr>
        <w:spacing w:line="240" w:lineRule="auto"/>
        <w:jc w:val="both"/>
        <w:rPr>
          <w:rFonts w:ascii="Arial" w:eastAsia="Arial" w:hAnsi="Arial" w:cs="Arial"/>
          <w:sz w:val="22"/>
        </w:rPr>
      </w:pPr>
      <w:r>
        <w:rPr>
          <w:rFonts w:ascii="Arial" w:eastAsia="Arial" w:hAnsi="Arial" w:cs="Arial"/>
          <w:sz w:val="22"/>
        </w:rPr>
        <w:t>Federal-Mogul Holdings Corporation (NASDAQ: FDML) is a leading global supplier of products and services to the world’s manufacturers and servicers of vehicles and equipment in the automotive, light, medium and heavy-duty commercial, marine, rail, aerospace, power generation and industrial markets. The company’s products and services enable improved fuel economy, reduced emissions and enhanced vehicle safety.</w:t>
      </w:r>
    </w:p>
    <w:p w:rsidR="00E138A4" w:rsidRDefault="00E138A4" w:rsidP="00E138A4">
      <w:pPr>
        <w:spacing w:line="240" w:lineRule="auto"/>
        <w:jc w:val="both"/>
        <w:rPr>
          <w:rFonts w:ascii="Arial" w:eastAsia="Arial" w:hAnsi="Arial" w:cs="Arial"/>
          <w:sz w:val="22"/>
        </w:rPr>
      </w:pPr>
    </w:p>
    <w:p w:rsidR="00E138A4" w:rsidRDefault="00E138A4" w:rsidP="00E138A4">
      <w:pPr>
        <w:spacing w:line="240" w:lineRule="auto"/>
        <w:jc w:val="both"/>
        <w:rPr>
          <w:rFonts w:ascii="Arial" w:eastAsia="Arial" w:hAnsi="Arial" w:cs="Arial"/>
          <w:sz w:val="22"/>
        </w:rPr>
      </w:pPr>
      <w:r>
        <w:rPr>
          <w:rFonts w:ascii="Arial" w:eastAsia="Arial" w:hAnsi="Arial" w:cs="Arial"/>
          <w:sz w:val="22"/>
        </w:rPr>
        <w:t>Federal-Mogul operates two independent business divisions, each with a chief executive officer reporting to Federal-Mogul's Board of Directors.</w:t>
      </w:r>
    </w:p>
    <w:p w:rsidR="00E138A4" w:rsidRDefault="00E138A4" w:rsidP="00E138A4">
      <w:pPr>
        <w:spacing w:line="240" w:lineRule="auto"/>
        <w:jc w:val="both"/>
        <w:rPr>
          <w:rFonts w:ascii="Arial" w:eastAsia="Arial" w:hAnsi="Arial" w:cs="Arial"/>
          <w:sz w:val="22"/>
        </w:rPr>
      </w:pPr>
    </w:p>
    <w:p w:rsidR="00E138A4" w:rsidRDefault="00E138A4" w:rsidP="00E138A4">
      <w:pPr>
        <w:spacing w:line="240" w:lineRule="auto"/>
        <w:jc w:val="both"/>
        <w:rPr>
          <w:rFonts w:ascii="Arial" w:eastAsia="Arial" w:hAnsi="Arial" w:cs="Arial"/>
          <w:sz w:val="22"/>
        </w:rPr>
      </w:pPr>
      <w:r>
        <w:rPr>
          <w:rFonts w:ascii="Arial" w:eastAsia="Arial" w:hAnsi="Arial" w:cs="Arial"/>
          <w:sz w:val="22"/>
        </w:rPr>
        <w:t>Federal-Mogul Powertrain designs and manufactures original equipment powertrain components and systems protection products for automotive, heavy-duty, industrial and transport applications.</w:t>
      </w:r>
    </w:p>
    <w:p w:rsidR="00E138A4" w:rsidRDefault="00E138A4" w:rsidP="00E138A4">
      <w:pPr>
        <w:spacing w:line="240" w:lineRule="auto"/>
        <w:jc w:val="both"/>
        <w:rPr>
          <w:rFonts w:ascii="Arial" w:eastAsia="Arial" w:hAnsi="Arial" w:cs="Arial"/>
          <w:sz w:val="22"/>
        </w:rPr>
      </w:pPr>
    </w:p>
    <w:p w:rsidR="00E138A4" w:rsidRDefault="00E138A4" w:rsidP="00E138A4">
      <w:pPr>
        <w:spacing w:line="240" w:lineRule="auto"/>
        <w:jc w:val="both"/>
        <w:rPr>
          <w:rFonts w:ascii="Arial" w:eastAsia="Arial" w:hAnsi="Arial" w:cs="Arial"/>
          <w:sz w:val="22"/>
        </w:rPr>
      </w:pPr>
      <w:r>
        <w:rPr>
          <w:rFonts w:ascii="Arial" w:eastAsia="Arial" w:hAnsi="Arial" w:cs="Arial"/>
          <w:sz w:val="22"/>
        </w:rPr>
        <w:t xml:space="preserve">Federal-Mogul Motorparts sells and distributes a broad portfolio of products through more than 20 of the world’s most recognized brands in the global vehicle aftermarket, while also serving original equipment vehicle manufacturers with products including braking, wipers and </w:t>
      </w:r>
      <w:r w:rsidR="00304D20">
        <w:rPr>
          <w:rFonts w:ascii="Arial" w:eastAsia="Arial" w:hAnsi="Arial" w:cs="Arial"/>
          <w:sz w:val="22"/>
        </w:rPr>
        <w:t xml:space="preserve">a range of chassis components. </w:t>
      </w:r>
      <w:r>
        <w:rPr>
          <w:rFonts w:ascii="Arial" w:eastAsia="Arial" w:hAnsi="Arial" w:cs="Arial"/>
          <w:sz w:val="22"/>
        </w:rPr>
        <w:t>The company’s aftermarket brands include ANCO</w:t>
      </w:r>
      <w:r>
        <w:rPr>
          <w:rFonts w:ascii="Arial" w:eastAsia="Arial" w:hAnsi="Arial" w:cs="Arial"/>
          <w:sz w:val="22"/>
          <w:vertAlign w:val="superscript"/>
        </w:rPr>
        <w:t>®</w:t>
      </w:r>
      <w:r>
        <w:rPr>
          <w:rFonts w:ascii="Arial" w:eastAsia="Arial" w:hAnsi="Arial" w:cs="Arial"/>
          <w:sz w:val="22"/>
        </w:rPr>
        <w:t xml:space="preserve"> wiper blades; Champion</w:t>
      </w:r>
      <w:r>
        <w:rPr>
          <w:rFonts w:ascii="Arial" w:eastAsia="Arial" w:hAnsi="Arial" w:cs="Arial"/>
          <w:sz w:val="22"/>
          <w:vertAlign w:val="superscript"/>
        </w:rPr>
        <w:t>®</w:t>
      </w:r>
      <w:r>
        <w:rPr>
          <w:rFonts w:ascii="Arial" w:eastAsia="Arial" w:hAnsi="Arial" w:cs="Arial"/>
          <w:sz w:val="22"/>
        </w:rPr>
        <w:t xml:space="preserve"> spark plugs, wipers and filters; AE</w:t>
      </w:r>
      <w:r>
        <w:rPr>
          <w:rFonts w:ascii="Arial" w:eastAsia="Arial" w:hAnsi="Arial" w:cs="Arial"/>
          <w:sz w:val="22"/>
          <w:vertAlign w:val="superscript"/>
        </w:rPr>
        <w:t>®</w:t>
      </w:r>
      <w:r>
        <w:rPr>
          <w:rFonts w:ascii="Arial" w:eastAsia="Arial" w:hAnsi="Arial" w:cs="Arial"/>
          <w:sz w:val="22"/>
        </w:rPr>
        <w:t>, Fel-Pro</w:t>
      </w:r>
      <w:r>
        <w:rPr>
          <w:rFonts w:ascii="Arial" w:eastAsia="Arial" w:hAnsi="Arial" w:cs="Arial"/>
          <w:sz w:val="22"/>
          <w:vertAlign w:val="superscript"/>
        </w:rPr>
        <w:t>®</w:t>
      </w:r>
      <w:r>
        <w:rPr>
          <w:rFonts w:ascii="Arial" w:eastAsia="Arial" w:hAnsi="Arial" w:cs="Arial"/>
          <w:sz w:val="22"/>
        </w:rPr>
        <w:t>, FP Diesel</w:t>
      </w:r>
      <w:r>
        <w:rPr>
          <w:rFonts w:ascii="Arial" w:eastAsia="Arial" w:hAnsi="Arial" w:cs="Arial"/>
          <w:sz w:val="22"/>
          <w:vertAlign w:val="superscript"/>
        </w:rPr>
        <w:t>®</w:t>
      </w:r>
      <w:r>
        <w:rPr>
          <w:rFonts w:ascii="Arial" w:eastAsia="Arial" w:hAnsi="Arial" w:cs="Arial"/>
          <w:sz w:val="22"/>
        </w:rPr>
        <w:t>, Goetze</w:t>
      </w:r>
      <w:r>
        <w:rPr>
          <w:rFonts w:ascii="Arial" w:eastAsia="Arial" w:hAnsi="Arial" w:cs="Arial"/>
          <w:sz w:val="22"/>
          <w:vertAlign w:val="superscript"/>
        </w:rPr>
        <w:t>®</w:t>
      </w:r>
      <w:r>
        <w:rPr>
          <w:rFonts w:ascii="Arial" w:eastAsia="Arial" w:hAnsi="Arial" w:cs="Arial"/>
          <w:sz w:val="22"/>
        </w:rPr>
        <w:t>, Glyco</w:t>
      </w:r>
      <w:r>
        <w:rPr>
          <w:rFonts w:ascii="Arial" w:eastAsia="Arial" w:hAnsi="Arial" w:cs="Arial"/>
          <w:sz w:val="22"/>
          <w:vertAlign w:val="superscript"/>
        </w:rPr>
        <w:t>®</w:t>
      </w:r>
      <w:r>
        <w:rPr>
          <w:rFonts w:ascii="Arial" w:eastAsia="Arial" w:hAnsi="Arial" w:cs="Arial"/>
          <w:sz w:val="22"/>
        </w:rPr>
        <w:t>, Nüral</w:t>
      </w:r>
      <w:r>
        <w:rPr>
          <w:rFonts w:ascii="Arial" w:eastAsia="Arial" w:hAnsi="Arial" w:cs="Arial"/>
          <w:sz w:val="22"/>
          <w:vertAlign w:val="superscript"/>
        </w:rPr>
        <w:t>®</w:t>
      </w:r>
      <w:r>
        <w:rPr>
          <w:rFonts w:ascii="Arial" w:eastAsia="Arial" w:hAnsi="Arial" w:cs="Arial"/>
          <w:sz w:val="22"/>
        </w:rPr>
        <w:t>, Payen</w:t>
      </w:r>
      <w:r>
        <w:rPr>
          <w:rFonts w:ascii="Arial" w:eastAsia="Arial" w:hAnsi="Arial" w:cs="Arial"/>
          <w:sz w:val="22"/>
          <w:vertAlign w:val="superscript"/>
        </w:rPr>
        <w:t>®</w:t>
      </w:r>
      <w:r>
        <w:rPr>
          <w:rFonts w:ascii="Arial" w:eastAsia="Arial" w:hAnsi="Arial" w:cs="Arial"/>
          <w:sz w:val="22"/>
        </w:rPr>
        <w:t xml:space="preserve"> and Sealed Power</w:t>
      </w:r>
      <w:r>
        <w:rPr>
          <w:rFonts w:ascii="Arial" w:eastAsia="Arial" w:hAnsi="Arial" w:cs="Arial"/>
          <w:sz w:val="22"/>
          <w:vertAlign w:val="superscript"/>
        </w:rPr>
        <w:t>®</w:t>
      </w:r>
      <w:r>
        <w:rPr>
          <w:rFonts w:ascii="Arial" w:eastAsia="Arial" w:hAnsi="Arial" w:cs="Arial"/>
          <w:sz w:val="22"/>
        </w:rPr>
        <w:t xml:space="preserve"> engine products; MOOG</w:t>
      </w:r>
      <w:r>
        <w:rPr>
          <w:rFonts w:ascii="Arial" w:eastAsia="Arial" w:hAnsi="Arial" w:cs="Arial"/>
          <w:sz w:val="22"/>
          <w:vertAlign w:val="superscript"/>
        </w:rPr>
        <w:t>®</w:t>
      </w:r>
      <w:r>
        <w:rPr>
          <w:rFonts w:ascii="Arial" w:eastAsia="Arial" w:hAnsi="Arial" w:cs="Arial"/>
          <w:sz w:val="22"/>
        </w:rPr>
        <w:t xml:space="preserve"> chassis components; and Ferodo</w:t>
      </w:r>
      <w:r>
        <w:rPr>
          <w:rFonts w:ascii="Arial" w:eastAsia="Arial" w:hAnsi="Arial" w:cs="Arial"/>
          <w:sz w:val="22"/>
          <w:vertAlign w:val="superscript"/>
        </w:rPr>
        <w:t>®</w:t>
      </w:r>
      <w:r>
        <w:rPr>
          <w:rFonts w:ascii="Arial" w:eastAsia="Arial" w:hAnsi="Arial" w:cs="Arial"/>
          <w:sz w:val="22"/>
        </w:rPr>
        <w:t>, Jurid</w:t>
      </w:r>
      <w:r>
        <w:rPr>
          <w:rFonts w:ascii="Arial" w:eastAsia="Arial" w:hAnsi="Arial" w:cs="Arial"/>
          <w:sz w:val="22"/>
          <w:vertAlign w:val="superscript"/>
        </w:rPr>
        <w:t>®</w:t>
      </w:r>
      <w:r>
        <w:rPr>
          <w:rFonts w:ascii="Arial" w:eastAsia="Arial" w:hAnsi="Arial" w:cs="Arial"/>
          <w:sz w:val="22"/>
        </w:rPr>
        <w:t xml:space="preserve"> and Wagner</w:t>
      </w:r>
      <w:r>
        <w:rPr>
          <w:rFonts w:ascii="Arial" w:eastAsia="Arial" w:hAnsi="Arial" w:cs="Arial"/>
          <w:sz w:val="22"/>
          <w:vertAlign w:val="superscript"/>
        </w:rPr>
        <w:t>®</w:t>
      </w:r>
      <w:r>
        <w:rPr>
          <w:rFonts w:ascii="Arial" w:eastAsia="Arial" w:hAnsi="Arial" w:cs="Arial"/>
          <w:sz w:val="22"/>
        </w:rPr>
        <w:t xml:space="preserve"> brake products.</w:t>
      </w:r>
    </w:p>
    <w:p w:rsidR="00E138A4" w:rsidRDefault="00E138A4" w:rsidP="00E138A4">
      <w:pPr>
        <w:spacing w:line="240" w:lineRule="auto"/>
        <w:jc w:val="both"/>
        <w:rPr>
          <w:rFonts w:ascii="Arial" w:eastAsia="Arial" w:hAnsi="Arial" w:cs="Arial"/>
          <w:sz w:val="22"/>
        </w:rPr>
      </w:pPr>
    </w:p>
    <w:p w:rsidR="00316F74" w:rsidRDefault="00E138A4" w:rsidP="00316F74">
      <w:pPr>
        <w:spacing w:after="200" w:line="276" w:lineRule="auto"/>
        <w:rPr>
          <w:rStyle w:val="Hyperlink"/>
          <w:rFonts w:ascii="Arial" w:eastAsia="Arial" w:hAnsi="Arial" w:cs="Arial"/>
          <w:sz w:val="22"/>
          <w:szCs w:val="16"/>
          <w:u w:color="0000FF"/>
        </w:rPr>
      </w:pPr>
      <w:r>
        <w:rPr>
          <w:rFonts w:ascii="Arial" w:eastAsia="Arial" w:hAnsi="Arial" w:cs="Arial"/>
          <w:sz w:val="22"/>
        </w:rPr>
        <w:t xml:space="preserve">Federal-Mogul was founded in Detroit in 1899 and maintains its worldwide headquarters in Southfield, Michigan. </w:t>
      </w:r>
      <w:r w:rsidRPr="00735DE2">
        <w:rPr>
          <w:rFonts w:ascii="Arial" w:eastAsia="Arial" w:hAnsi="Arial"/>
          <w:sz w:val="22"/>
        </w:rPr>
        <w:t>The Company ha</w:t>
      </w:r>
      <w:r>
        <w:rPr>
          <w:rFonts w:ascii="Arial" w:eastAsia="Arial" w:hAnsi="Arial"/>
          <w:sz w:val="22"/>
        </w:rPr>
        <w:t>s</w:t>
      </w:r>
      <w:r w:rsidRPr="00735DE2">
        <w:rPr>
          <w:rFonts w:ascii="Arial" w:eastAsia="Arial" w:hAnsi="Arial"/>
          <w:sz w:val="22"/>
        </w:rPr>
        <w:t xml:space="preserve"> </w:t>
      </w:r>
      <w:r>
        <w:rPr>
          <w:rFonts w:ascii="Arial" w:eastAsia="Arial" w:hAnsi="Arial"/>
          <w:sz w:val="22"/>
        </w:rPr>
        <w:t xml:space="preserve">more than </w:t>
      </w:r>
      <w:r w:rsidRPr="00735DE2">
        <w:rPr>
          <w:rFonts w:ascii="Arial" w:eastAsia="Arial" w:hAnsi="Arial"/>
          <w:sz w:val="22"/>
        </w:rPr>
        <w:t>53,</w:t>
      </w:r>
      <w:r>
        <w:rPr>
          <w:rFonts w:ascii="Arial" w:eastAsia="Arial" w:hAnsi="Arial"/>
          <w:sz w:val="22"/>
        </w:rPr>
        <w:t>0</w:t>
      </w:r>
      <w:r w:rsidRPr="00735DE2">
        <w:rPr>
          <w:rFonts w:ascii="Arial" w:eastAsia="Arial" w:hAnsi="Arial"/>
          <w:sz w:val="22"/>
        </w:rPr>
        <w:t xml:space="preserve">00 employees </w:t>
      </w:r>
      <w:r>
        <w:rPr>
          <w:rFonts w:ascii="Arial" w:eastAsia="Arial" w:hAnsi="Arial"/>
          <w:sz w:val="22"/>
        </w:rPr>
        <w:t>globally</w:t>
      </w:r>
      <w:r>
        <w:rPr>
          <w:rFonts w:ascii="Arial" w:eastAsia="Arial" w:hAnsi="Arial" w:cs="Arial"/>
          <w:sz w:val="22"/>
        </w:rPr>
        <w:t xml:space="preserve">. For more information, </w:t>
      </w:r>
      <w:r w:rsidR="00316F74">
        <w:rPr>
          <w:rFonts w:ascii="Arial" w:eastAsia="Arial" w:hAnsi="Arial" w:cs="Arial"/>
          <w:sz w:val="22"/>
        </w:rPr>
        <w:t xml:space="preserve">please </w:t>
      </w:r>
      <w:r w:rsidR="00316F74" w:rsidRPr="00EB248B">
        <w:rPr>
          <w:rFonts w:ascii="Arial" w:eastAsia="Arial" w:hAnsi="Arial" w:cs="Arial"/>
          <w:sz w:val="22"/>
          <w:szCs w:val="16"/>
        </w:rPr>
        <w:t xml:space="preserve">visit </w:t>
      </w:r>
      <w:hyperlink r:id="rId8" w:history="1">
        <w:r w:rsidR="00316F74" w:rsidRPr="00EB248B">
          <w:rPr>
            <w:rStyle w:val="Hyperlink"/>
            <w:rFonts w:ascii="Arial" w:eastAsia="Arial" w:hAnsi="Arial" w:cs="Arial"/>
            <w:sz w:val="22"/>
            <w:szCs w:val="16"/>
            <w:u w:color="0000FF"/>
          </w:rPr>
          <w:t>www.federalmogul.com</w:t>
        </w:r>
      </w:hyperlink>
      <w:r w:rsidR="00316F74" w:rsidRPr="00EB248B">
        <w:rPr>
          <w:rStyle w:val="Hyperlink"/>
          <w:rFonts w:ascii="Arial" w:eastAsia="Arial" w:hAnsi="Arial" w:cs="Arial"/>
          <w:sz w:val="22"/>
          <w:szCs w:val="16"/>
          <w:u w:color="0000FF"/>
        </w:rPr>
        <w:t>.</w:t>
      </w:r>
    </w:p>
    <w:p w:rsidR="00B044F1" w:rsidRPr="009744E7" w:rsidRDefault="00B044F1" w:rsidP="00316F74">
      <w:pPr>
        <w:spacing w:after="200" w:line="276" w:lineRule="auto"/>
        <w:rPr>
          <w:rFonts w:ascii="Arial" w:hAnsi="Arial" w:cs="Arial"/>
          <w:b/>
          <w:sz w:val="22"/>
          <w:szCs w:val="22"/>
          <w:u w:val="single"/>
        </w:rPr>
      </w:pPr>
    </w:p>
    <w:p w:rsidR="00E138A4" w:rsidRDefault="00E138A4" w:rsidP="00E138A4">
      <w:pPr>
        <w:autoSpaceDE w:val="0"/>
        <w:autoSpaceDN w:val="0"/>
        <w:jc w:val="center"/>
        <w:rPr>
          <w:rFonts w:ascii="Arial" w:hAnsi="Arial" w:cs="Arial"/>
          <w:b/>
          <w:color w:val="000000"/>
          <w:sz w:val="24"/>
          <w:szCs w:val="24"/>
        </w:rPr>
      </w:pPr>
      <w:r w:rsidRPr="00A97A24">
        <w:rPr>
          <w:rFonts w:ascii="Arial" w:hAnsi="Arial" w:cs="Arial"/>
          <w:b/>
          <w:color w:val="000000"/>
          <w:sz w:val="24"/>
          <w:szCs w:val="24"/>
        </w:rPr>
        <w:t>###</w:t>
      </w:r>
    </w:p>
    <w:p w:rsidR="00E138A4" w:rsidRPr="00A97A24" w:rsidRDefault="00E138A4" w:rsidP="00E138A4">
      <w:pPr>
        <w:autoSpaceDE w:val="0"/>
        <w:autoSpaceDN w:val="0"/>
        <w:jc w:val="center"/>
        <w:rPr>
          <w:rFonts w:ascii="Arial" w:hAnsi="Arial" w:cs="Arial"/>
          <w:b/>
          <w:color w:val="000000"/>
          <w:sz w:val="24"/>
          <w:szCs w:val="24"/>
        </w:rPr>
      </w:pPr>
    </w:p>
    <w:p w:rsidR="00E138A4" w:rsidRPr="00B231A9" w:rsidRDefault="00E138A4" w:rsidP="00E138A4">
      <w:pPr>
        <w:jc w:val="both"/>
        <w:rPr>
          <w:rFonts w:ascii="Arial" w:hAnsi="Arial" w:cs="Arial"/>
          <w:b/>
          <w:sz w:val="22"/>
          <w:szCs w:val="22"/>
        </w:rPr>
      </w:pPr>
      <w:r>
        <w:rPr>
          <w:rFonts w:ascii="Arial" w:hAnsi="Arial" w:cs="Arial"/>
          <w:b/>
          <w:sz w:val="22"/>
          <w:szCs w:val="22"/>
        </w:rPr>
        <w:t>CONTACT: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19"/>
        <w:gridCol w:w="5357"/>
      </w:tblGrid>
      <w:tr w:rsidR="00E138A4" w:rsidRPr="00883559" w:rsidTr="00B81E06">
        <w:tc>
          <w:tcPr>
            <w:tcW w:w="4219" w:type="dxa"/>
            <w:tcBorders>
              <w:top w:val="nil"/>
              <w:left w:val="nil"/>
              <w:bottom w:val="nil"/>
              <w:right w:val="nil"/>
            </w:tcBorders>
          </w:tcPr>
          <w:p w:rsidR="00E138A4" w:rsidRPr="00883559" w:rsidRDefault="00E138A4" w:rsidP="00B81E06">
            <w:pPr>
              <w:spacing w:after="200"/>
              <w:rPr>
                <w:rFonts w:ascii="Arial" w:hAnsi="Arial" w:cs="Arial"/>
                <w:bCs/>
                <w:sz w:val="22"/>
                <w:szCs w:val="22"/>
                <w:lang w:val="en-GB"/>
              </w:rPr>
            </w:pPr>
            <w:r w:rsidRPr="00883559">
              <w:rPr>
                <w:rFonts w:ascii="Arial" w:hAnsi="Arial" w:cs="Arial"/>
                <w:bCs/>
                <w:sz w:val="22"/>
                <w:szCs w:val="22"/>
                <w:lang w:val="en-GB"/>
              </w:rPr>
              <w:t>Paul Chadderton</w:t>
            </w:r>
            <w:r w:rsidRPr="00883559">
              <w:rPr>
                <w:rFonts w:ascii="Arial" w:hAnsi="Arial" w:cs="Arial"/>
                <w:bCs/>
                <w:sz w:val="22"/>
                <w:szCs w:val="22"/>
                <w:lang w:val="en-GB"/>
              </w:rPr>
              <w:br/>
              <w:t>Market Engineering</w:t>
            </w:r>
            <w:r w:rsidRPr="00883559">
              <w:rPr>
                <w:rFonts w:ascii="Arial" w:hAnsi="Arial" w:cs="Arial"/>
                <w:bCs/>
                <w:sz w:val="22"/>
                <w:szCs w:val="22"/>
                <w:lang w:val="en-GB"/>
              </w:rPr>
              <w:br/>
              <w:t>+44 (0)1295 277050</w:t>
            </w:r>
            <w:r w:rsidRPr="00883559">
              <w:rPr>
                <w:rFonts w:ascii="Arial" w:hAnsi="Arial" w:cs="Arial"/>
                <w:bCs/>
                <w:sz w:val="22"/>
                <w:szCs w:val="22"/>
                <w:lang w:val="en-GB"/>
              </w:rPr>
              <w:br/>
              <w:t>paul.chadderton@m-eng.com</w:t>
            </w:r>
          </w:p>
        </w:tc>
        <w:tc>
          <w:tcPr>
            <w:tcW w:w="5357" w:type="dxa"/>
            <w:tcBorders>
              <w:top w:val="nil"/>
              <w:left w:val="nil"/>
              <w:bottom w:val="nil"/>
              <w:right w:val="nil"/>
            </w:tcBorders>
          </w:tcPr>
          <w:p w:rsidR="00E138A4" w:rsidRPr="00883559" w:rsidRDefault="00E138A4" w:rsidP="00304D20">
            <w:pPr>
              <w:spacing w:after="200"/>
              <w:rPr>
                <w:rFonts w:ascii="Arial" w:hAnsi="Arial" w:cs="Arial"/>
                <w:sz w:val="22"/>
                <w:szCs w:val="22"/>
                <w:lang w:val="en-GB"/>
              </w:rPr>
            </w:pPr>
            <w:r w:rsidRPr="00883559">
              <w:rPr>
                <w:rFonts w:ascii="Arial" w:hAnsi="Arial" w:cs="Arial"/>
                <w:sz w:val="22"/>
                <w:szCs w:val="22"/>
                <w:lang w:val="en-GB"/>
              </w:rPr>
              <w:t>Ursula Hellstern</w:t>
            </w:r>
            <w:r w:rsidRPr="00883559">
              <w:rPr>
                <w:rFonts w:ascii="Arial" w:hAnsi="Arial" w:cs="Arial"/>
                <w:sz w:val="22"/>
                <w:szCs w:val="22"/>
                <w:lang w:val="en-GB"/>
              </w:rPr>
              <w:br/>
              <w:t xml:space="preserve">Federal-Mogul </w:t>
            </w:r>
            <w:proofErr w:type="spellStart"/>
            <w:r>
              <w:rPr>
                <w:rFonts w:ascii="Arial" w:hAnsi="Arial" w:cs="Arial"/>
                <w:sz w:val="22"/>
                <w:szCs w:val="22"/>
                <w:lang w:val="en-GB"/>
              </w:rPr>
              <w:t>Powertrain</w:t>
            </w:r>
            <w:proofErr w:type="spellEnd"/>
            <w:r w:rsidRPr="00883559">
              <w:rPr>
                <w:rFonts w:ascii="Arial" w:hAnsi="Arial" w:cs="Arial"/>
                <w:sz w:val="22"/>
                <w:szCs w:val="22"/>
                <w:lang w:val="en-GB"/>
              </w:rPr>
              <w:t xml:space="preserve"> Communications</w:t>
            </w:r>
            <w:r w:rsidRPr="00883559">
              <w:rPr>
                <w:rFonts w:ascii="Arial" w:hAnsi="Arial" w:cs="Arial"/>
                <w:sz w:val="22"/>
                <w:szCs w:val="22"/>
                <w:lang w:val="en-GB"/>
              </w:rPr>
              <w:br/>
              <w:t>+49 (611) 201 9190</w:t>
            </w:r>
            <w:r w:rsidRPr="00883559">
              <w:rPr>
                <w:rFonts w:ascii="Arial" w:hAnsi="Arial" w:cs="Arial"/>
                <w:sz w:val="22"/>
                <w:szCs w:val="22"/>
                <w:lang w:val="en-GB"/>
              </w:rPr>
              <w:br/>
              <w:t>ursula.hellstern@federalmogul.com</w:t>
            </w:r>
          </w:p>
        </w:tc>
      </w:tr>
    </w:tbl>
    <w:p w:rsidR="00B044F1" w:rsidRDefault="00B044F1" w:rsidP="00951452">
      <w:pPr>
        <w:jc w:val="both"/>
        <w:rPr>
          <w:rFonts w:ascii="Arial" w:hAnsi="Arial" w:cs="Arial"/>
          <w:b/>
          <w:sz w:val="22"/>
          <w:szCs w:val="22"/>
        </w:rPr>
      </w:pPr>
    </w:p>
    <w:p w:rsidR="00B044F1" w:rsidRDefault="00B044F1" w:rsidP="00951452">
      <w:pPr>
        <w:jc w:val="both"/>
        <w:rPr>
          <w:rFonts w:ascii="Arial" w:hAnsi="Arial" w:cs="Arial"/>
          <w:b/>
          <w:sz w:val="22"/>
          <w:szCs w:val="22"/>
        </w:rPr>
      </w:pPr>
    </w:p>
    <w:p w:rsidR="00B044F1" w:rsidRDefault="00B044F1" w:rsidP="00951452">
      <w:pPr>
        <w:jc w:val="both"/>
        <w:rPr>
          <w:rFonts w:ascii="Arial" w:hAnsi="Arial" w:cs="Arial"/>
          <w:b/>
          <w:sz w:val="22"/>
          <w:szCs w:val="22"/>
        </w:rPr>
      </w:pPr>
    </w:p>
    <w:p w:rsidR="00B044F1" w:rsidRDefault="00B044F1" w:rsidP="00951452">
      <w:pPr>
        <w:jc w:val="both"/>
        <w:rPr>
          <w:rFonts w:ascii="Arial" w:hAnsi="Arial" w:cs="Arial"/>
          <w:b/>
          <w:sz w:val="22"/>
          <w:szCs w:val="22"/>
        </w:rPr>
      </w:pPr>
    </w:p>
    <w:p w:rsidR="00B044F1" w:rsidRDefault="00B044F1" w:rsidP="00951452">
      <w:pPr>
        <w:jc w:val="both"/>
        <w:rPr>
          <w:rFonts w:ascii="Arial" w:hAnsi="Arial" w:cs="Arial"/>
          <w:b/>
          <w:sz w:val="22"/>
          <w:szCs w:val="22"/>
        </w:rPr>
      </w:pPr>
    </w:p>
    <w:p w:rsidR="00B044F1" w:rsidRDefault="00B044F1" w:rsidP="00951452">
      <w:pPr>
        <w:jc w:val="both"/>
        <w:rPr>
          <w:rFonts w:ascii="Arial" w:hAnsi="Arial" w:cs="Arial"/>
          <w:b/>
          <w:sz w:val="22"/>
          <w:szCs w:val="22"/>
        </w:rPr>
      </w:pPr>
    </w:p>
    <w:p w:rsidR="00B044F1" w:rsidRDefault="00B044F1" w:rsidP="00951452">
      <w:pPr>
        <w:jc w:val="both"/>
        <w:rPr>
          <w:rFonts w:ascii="Arial" w:hAnsi="Arial" w:cs="Arial"/>
          <w:b/>
          <w:sz w:val="22"/>
          <w:szCs w:val="22"/>
        </w:rPr>
      </w:pPr>
    </w:p>
    <w:p w:rsidR="00B044F1" w:rsidRDefault="00B044F1" w:rsidP="00951452">
      <w:pPr>
        <w:jc w:val="both"/>
        <w:rPr>
          <w:rFonts w:ascii="Arial" w:hAnsi="Arial" w:cs="Arial"/>
          <w:b/>
          <w:sz w:val="22"/>
          <w:szCs w:val="22"/>
        </w:rPr>
      </w:pPr>
    </w:p>
    <w:p w:rsidR="00951452" w:rsidRPr="00C60DAD" w:rsidRDefault="00951452" w:rsidP="00951452">
      <w:pPr>
        <w:jc w:val="both"/>
        <w:rPr>
          <w:rFonts w:ascii="Arial" w:hAnsi="Arial" w:cs="Arial"/>
          <w:b/>
          <w:sz w:val="22"/>
          <w:szCs w:val="22"/>
        </w:rPr>
      </w:pPr>
      <w:r w:rsidRPr="00C60DAD">
        <w:rPr>
          <w:rFonts w:ascii="Arial" w:hAnsi="Arial" w:cs="Arial"/>
          <w:b/>
          <w:sz w:val="22"/>
          <w:szCs w:val="22"/>
        </w:rPr>
        <w:t>IMAGES</w:t>
      </w:r>
      <w:r>
        <w:rPr>
          <w:rFonts w:ascii="Arial" w:hAnsi="Arial" w:cs="Arial"/>
          <w:b/>
          <w:sz w:val="22"/>
          <w:szCs w:val="22"/>
        </w:rPr>
        <w:t>:</w:t>
      </w:r>
    </w:p>
    <w:tbl>
      <w:tblPr>
        <w:tblW w:w="9502" w:type="dxa"/>
        <w:tblInd w:w="106" w:type="dxa"/>
        <w:tblLayout w:type="fixed"/>
        <w:tblCellMar>
          <w:top w:w="113" w:type="dxa"/>
          <w:left w:w="113" w:type="dxa"/>
          <w:bottom w:w="113" w:type="dxa"/>
          <w:right w:w="113" w:type="dxa"/>
        </w:tblCellMar>
        <w:tblLook w:val="01E0"/>
      </w:tblPr>
      <w:tblGrid>
        <w:gridCol w:w="4751"/>
        <w:gridCol w:w="4751"/>
      </w:tblGrid>
      <w:tr w:rsidR="00AA28F8" w:rsidTr="00B044F1">
        <w:tc>
          <w:tcPr>
            <w:tcW w:w="4751" w:type="dxa"/>
            <w:tcBorders>
              <w:top w:val="single" w:sz="5" w:space="0" w:color="000000"/>
              <w:left w:val="single" w:sz="5" w:space="0" w:color="000000"/>
              <w:bottom w:val="single" w:sz="5" w:space="0" w:color="000000"/>
              <w:right w:val="single" w:sz="5" w:space="0" w:color="000000"/>
            </w:tcBorders>
            <w:vAlign w:val="center"/>
          </w:tcPr>
          <w:p w:rsidR="00AA28F8" w:rsidRDefault="00B81E06" w:rsidP="00B81E06">
            <w:pPr>
              <w:pStyle w:val="TableParagraph"/>
              <w:spacing w:line="276" w:lineRule="auto"/>
              <w:ind w:right="240"/>
              <w:rPr>
                <w:rFonts w:ascii="Arial" w:eastAsia="Arial" w:hAnsi="Arial" w:cs="Arial"/>
                <w:noProof/>
                <w:spacing w:val="-1"/>
                <w:lang w:val="de-DE" w:eastAsia="de-DE"/>
              </w:rPr>
            </w:pPr>
            <w:r w:rsidRPr="00B044F1">
              <w:rPr>
                <w:rFonts w:ascii="Arial" w:eastAsia="Arial" w:hAnsi="Arial" w:cs="Arial"/>
                <w:noProof/>
                <w:spacing w:val="-1"/>
                <w:lang w:val="de-DE" w:eastAsia="de-DE"/>
              </w:rPr>
              <w:drawing>
                <wp:inline distT="0" distB="0" distL="0" distR="0">
                  <wp:extent cx="1962150" cy="2514600"/>
                  <wp:effectExtent l="19050" t="0" r="0" b="0"/>
                  <wp:docPr id="3" name="Bild 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srcRect/>
                          <a:stretch>
                            <a:fillRect/>
                          </a:stretch>
                        </pic:blipFill>
                        <pic:spPr bwMode="auto">
                          <a:xfrm>
                            <a:off x="0" y="0"/>
                            <a:ext cx="1962150" cy="2514600"/>
                          </a:xfrm>
                          <a:prstGeom prst="rect">
                            <a:avLst/>
                          </a:prstGeom>
                          <a:noFill/>
                          <a:ln w="9525">
                            <a:noFill/>
                            <a:miter lim="800000"/>
                            <a:headEnd/>
                            <a:tailEnd/>
                          </a:ln>
                        </pic:spPr>
                      </pic:pic>
                    </a:graphicData>
                  </a:graphic>
                </wp:inline>
              </w:drawing>
            </w:r>
          </w:p>
          <w:p w:rsidR="00AA28F8" w:rsidRPr="00B044F1" w:rsidRDefault="00AA28F8" w:rsidP="00304D20">
            <w:pPr>
              <w:pStyle w:val="TableParagraph"/>
              <w:spacing w:line="276" w:lineRule="auto"/>
              <w:ind w:right="240"/>
              <w:rPr>
                <w:rFonts w:ascii="Arial" w:eastAsia="Arial" w:hAnsi="Arial" w:cs="Arial"/>
                <w:noProof/>
                <w:spacing w:val="-1"/>
                <w:lang w:eastAsia="de-DE"/>
              </w:rPr>
            </w:pPr>
          </w:p>
        </w:tc>
        <w:tc>
          <w:tcPr>
            <w:tcW w:w="4751" w:type="dxa"/>
            <w:tcBorders>
              <w:top w:val="single" w:sz="5" w:space="0" w:color="000000"/>
              <w:left w:val="single" w:sz="5" w:space="0" w:color="000000"/>
              <w:bottom w:val="single" w:sz="5" w:space="0" w:color="000000"/>
              <w:right w:val="single" w:sz="5" w:space="0" w:color="000000"/>
            </w:tcBorders>
            <w:vAlign w:val="center"/>
          </w:tcPr>
          <w:p w:rsidR="00AA28F8" w:rsidRDefault="004D3569" w:rsidP="00B244EF">
            <w:pPr>
              <w:pStyle w:val="TableParagraph"/>
              <w:spacing w:line="360" w:lineRule="auto"/>
              <w:ind w:right="240"/>
              <w:rPr>
                <w:rFonts w:ascii="Arial" w:eastAsia="Arial" w:hAnsi="Arial" w:cs="Arial"/>
                <w:spacing w:val="-1"/>
              </w:rPr>
            </w:pPr>
            <w:r w:rsidRPr="004D3569">
              <w:rPr>
                <w:rFonts w:ascii="Arial" w:eastAsia="Arial" w:hAnsi="Arial" w:cs="Arial"/>
                <w:spacing w:val="-1"/>
              </w:rPr>
              <w:t>To ensure the maximum efficiency and durability of its valves in service, Federal-Mogul also manufactures a wide range of associated components including retainers, cotters and valve rotators.</w:t>
            </w:r>
          </w:p>
        </w:tc>
      </w:tr>
      <w:tr w:rsidR="00951452" w:rsidTr="00316F74">
        <w:tc>
          <w:tcPr>
            <w:tcW w:w="4751" w:type="dxa"/>
            <w:tcBorders>
              <w:top w:val="single" w:sz="5" w:space="0" w:color="000000"/>
              <w:left w:val="single" w:sz="5" w:space="0" w:color="000000"/>
              <w:bottom w:val="single" w:sz="5" w:space="0" w:color="000000"/>
              <w:right w:val="single" w:sz="5" w:space="0" w:color="000000"/>
            </w:tcBorders>
            <w:vAlign w:val="center"/>
          </w:tcPr>
          <w:p w:rsidR="00951452" w:rsidRPr="000F7851" w:rsidRDefault="00175F57" w:rsidP="00B81E06">
            <w:pPr>
              <w:pStyle w:val="TableParagraph"/>
              <w:spacing w:line="276" w:lineRule="auto"/>
              <w:ind w:right="240"/>
              <w:rPr>
                <w:rFonts w:ascii="Arial" w:eastAsia="Arial" w:hAnsi="Arial" w:cs="Arial"/>
                <w:spacing w:val="-1"/>
              </w:rPr>
            </w:pPr>
            <w:r>
              <w:rPr>
                <w:rFonts w:ascii="Arial" w:eastAsia="Arial" w:hAnsi="Arial" w:cs="Arial"/>
                <w:noProof/>
                <w:spacing w:val="-1"/>
                <w:lang w:val="de-DE" w:eastAsia="de-DE"/>
              </w:rPr>
              <w:drawing>
                <wp:inline distT="0" distB="0" distL="0" distR="0">
                  <wp:extent cx="2590800" cy="1612816"/>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590800" cy="1612816"/>
                          </a:xfrm>
                          <a:prstGeom prst="rect">
                            <a:avLst/>
                          </a:prstGeom>
                          <a:noFill/>
                          <a:ln w="9525">
                            <a:noFill/>
                            <a:miter lim="800000"/>
                            <a:headEnd/>
                            <a:tailEnd/>
                          </a:ln>
                        </pic:spPr>
                      </pic:pic>
                    </a:graphicData>
                  </a:graphic>
                </wp:inline>
              </w:drawing>
            </w:r>
          </w:p>
        </w:tc>
        <w:tc>
          <w:tcPr>
            <w:tcW w:w="4751" w:type="dxa"/>
            <w:tcBorders>
              <w:top w:val="single" w:sz="5" w:space="0" w:color="000000"/>
              <w:left w:val="single" w:sz="5" w:space="0" w:color="000000"/>
              <w:bottom w:val="single" w:sz="5" w:space="0" w:color="000000"/>
              <w:right w:val="single" w:sz="5" w:space="0" w:color="000000"/>
            </w:tcBorders>
            <w:vAlign w:val="center"/>
          </w:tcPr>
          <w:p w:rsidR="00D25D51" w:rsidRPr="00D25D51" w:rsidRDefault="00D25D51" w:rsidP="00D25D51">
            <w:pPr>
              <w:pStyle w:val="TableParagraph"/>
              <w:spacing w:line="360" w:lineRule="auto"/>
              <w:ind w:left="102" w:right="240"/>
              <w:rPr>
                <w:rFonts w:ascii="Arial" w:hAnsi="Arial" w:cs="Arial"/>
                <w:lang w:val="en-GB"/>
              </w:rPr>
            </w:pPr>
            <w:r w:rsidRPr="00D25D51">
              <w:rPr>
                <w:rFonts w:ascii="Arial" w:hAnsi="Arial" w:cs="Arial"/>
                <w:lang w:val="en-GB"/>
              </w:rPr>
              <w:t xml:space="preserve">New materials for inlet and exhaust valves from Federal-Mogul </w:t>
            </w:r>
            <w:proofErr w:type="spellStart"/>
            <w:r w:rsidRPr="00D25D51">
              <w:rPr>
                <w:rFonts w:ascii="Arial" w:hAnsi="Arial" w:cs="Arial"/>
                <w:lang w:val="en-GB"/>
              </w:rPr>
              <w:t>Powertrain</w:t>
            </w:r>
            <w:proofErr w:type="spellEnd"/>
            <w:r w:rsidRPr="00D25D51">
              <w:rPr>
                <w:rFonts w:ascii="Arial" w:hAnsi="Arial" w:cs="Arial"/>
                <w:lang w:val="en-GB"/>
              </w:rPr>
              <w:t xml:space="preserve"> are enabling the latest heavy-duty diesel engines to meet the challenges of higher loads, increased corrosion risk and continued downward cost pressure.</w:t>
            </w:r>
          </w:p>
          <w:p w:rsidR="00951452" w:rsidRPr="00D25D51" w:rsidRDefault="00951452" w:rsidP="00304D20">
            <w:pPr>
              <w:pStyle w:val="TableParagraph"/>
              <w:spacing w:line="360" w:lineRule="auto"/>
              <w:ind w:left="102" w:right="240"/>
              <w:rPr>
                <w:rFonts w:ascii="Arial" w:eastAsia="Arial" w:hAnsi="Arial" w:cs="Arial"/>
                <w:spacing w:val="-1"/>
                <w:lang w:val="en-GB"/>
              </w:rPr>
            </w:pPr>
          </w:p>
        </w:tc>
      </w:tr>
    </w:tbl>
    <w:p w:rsidR="006F1600" w:rsidRPr="00B231A9" w:rsidRDefault="006F1600" w:rsidP="00244988">
      <w:pPr>
        <w:jc w:val="both"/>
        <w:rPr>
          <w:rFonts w:ascii="Arial" w:hAnsi="Arial" w:cs="Arial"/>
          <w:b/>
          <w:sz w:val="22"/>
          <w:szCs w:val="22"/>
        </w:rPr>
      </w:pPr>
    </w:p>
    <w:sectPr w:rsidR="006F1600" w:rsidRPr="00B231A9" w:rsidSect="000F7851">
      <w:footerReference w:type="default" r:id="rId11"/>
      <w:headerReference w:type="first" r:id="rId12"/>
      <w:footerReference w:type="first" r:id="rId13"/>
      <w:pgSz w:w="12240" w:h="15840"/>
      <w:pgMar w:top="1440" w:right="1440" w:bottom="1440" w:left="1440" w:header="1134" w:footer="471" w:gutter="0"/>
      <w:cols w:space="720"/>
      <w:noEndnote/>
      <w:titlePg/>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E97757C" w15:done="0"/>
  <w15:commentEx w15:paraId="7E35917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F25" w:rsidRDefault="00E50F25">
      <w:r>
        <w:separator/>
      </w:r>
    </w:p>
  </w:endnote>
  <w:endnote w:type="continuationSeparator" w:id="0">
    <w:p w:rsidR="00E50F25" w:rsidRDefault="00E50F2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1240599366"/>
      <w:docPartObj>
        <w:docPartGallery w:val="Page Numbers (Bottom of Page)"/>
        <w:docPartUnique/>
      </w:docPartObj>
    </w:sdtPr>
    <w:sdtContent>
      <w:sdt>
        <w:sdtPr>
          <w:rPr>
            <w:rFonts w:ascii="Arial" w:hAnsi="Arial" w:cs="Arial"/>
          </w:rPr>
          <w:id w:val="1240599367"/>
          <w:docPartObj>
            <w:docPartGallery w:val="Page Numbers (Top of Page)"/>
            <w:docPartUnique/>
          </w:docPartObj>
        </w:sdtPr>
        <w:sdtContent>
          <w:p w:rsidR="00B81E06" w:rsidRPr="00C00EFC" w:rsidRDefault="00B81E06" w:rsidP="00C00EFC">
            <w:pPr>
              <w:pStyle w:val="Fuzeile"/>
              <w:jc w:val="center"/>
              <w:rPr>
                <w:rFonts w:ascii="Arial" w:hAnsi="Arial" w:cs="Arial"/>
              </w:rPr>
            </w:pPr>
            <w:r w:rsidRPr="00C00EFC">
              <w:rPr>
                <w:rFonts w:ascii="Arial" w:hAnsi="Arial" w:cs="Arial"/>
              </w:rPr>
              <w:t xml:space="preserve">Page </w:t>
            </w:r>
            <w:r w:rsidR="00615946" w:rsidRPr="00C00EFC">
              <w:rPr>
                <w:rFonts w:ascii="Arial" w:hAnsi="Arial" w:cs="Arial"/>
                <w:b/>
              </w:rPr>
              <w:fldChar w:fldCharType="begin"/>
            </w:r>
            <w:r w:rsidRPr="00C00EFC">
              <w:rPr>
                <w:rFonts w:ascii="Arial" w:hAnsi="Arial" w:cs="Arial"/>
                <w:b/>
              </w:rPr>
              <w:instrText xml:space="preserve"> PAGE </w:instrText>
            </w:r>
            <w:r w:rsidR="00615946" w:rsidRPr="00C00EFC">
              <w:rPr>
                <w:rFonts w:ascii="Arial" w:hAnsi="Arial" w:cs="Arial"/>
                <w:b/>
              </w:rPr>
              <w:fldChar w:fldCharType="separate"/>
            </w:r>
            <w:r w:rsidR="00B244EF">
              <w:rPr>
                <w:rFonts w:ascii="Arial" w:hAnsi="Arial" w:cs="Arial"/>
                <w:b/>
                <w:noProof/>
              </w:rPr>
              <w:t>4</w:t>
            </w:r>
            <w:r w:rsidR="00615946" w:rsidRPr="00C00EFC">
              <w:rPr>
                <w:rFonts w:ascii="Arial" w:hAnsi="Arial" w:cs="Arial"/>
                <w:b/>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1240599340"/>
      <w:docPartObj>
        <w:docPartGallery w:val="Page Numbers (Bottom of Page)"/>
        <w:docPartUnique/>
      </w:docPartObj>
    </w:sdtPr>
    <w:sdtContent>
      <w:sdt>
        <w:sdtPr>
          <w:rPr>
            <w:rFonts w:ascii="Arial" w:hAnsi="Arial" w:cs="Arial"/>
          </w:rPr>
          <w:id w:val="98381352"/>
          <w:docPartObj>
            <w:docPartGallery w:val="Page Numbers (Top of Page)"/>
            <w:docPartUnique/>
          </w:docPartObj>
        </w:sdtPr>
        <w:sdtContent>
          <w:p w:rsidR="00B81E06" w:rsidRPr="00C00EFC" w:rsidRDefault="00B81E06" w:rsidP="00C00EFC">
            <w:pPr>
              <w:pStyle w:val="Fuzeile"/>
              <w:jc w:val="center"/>
              <w:rPr>
                <w:rFonts w:ascii="Arial" w:hAnsi="Arial" w:cs="Arial"/>
              </w:rPr>
            </w:pPr>
            <w:r w:rsidRPr="00C00EFC">
              <w:rPr>
                <w:rFonts w:ascii="Arial" w:hAnsi="Arial" w:cs="Arial"/>
              </w:rPr>
              <w:t xml:space="preserve">Page </w:t>
            </w:r>
            <w:r w:rsidR="00615946" w:rsidRPr="00C00EFC">
              <w:rPr>
                <w:rFonts w:ascii="Arial" w:hAnsi="Arial" w:cs="Arial"/>
                <w:b/>
              </w:rPr>
              <w:fldChar w:fldCharType="begin"/>
            </w:r>
            <w:r w:rsidRPr="00C00EFC">
              <w:rPr>
                <w:rFonts w:ascii="Arial" w:hAnsi="Arial" w:cs="Arial"/>
                <w:b/>
              </w:rPr>
              <w:instrText xml:space="preserve"> PAGE </w:instrText>
            </w:r>
            <w:r w:rsidR="00615946" w:rsidRPr="00C00EFC">
              <w:rPr>
                <w:rFonts w:ascii="Arial" w:hAnsi="Arial" w:cs="Arial"/>
                <w:b/>
              </w:rPr>
              <w:fldChar w:fldCharType="separate"/>
            </w:r>
            <w:r w:rsidR="00507B2B">
              <w:rPr>
                <w:rFonts w:ascii="Arial" w:hAnsi="Arial" w:cs="Arial"/>
                <w:b/>
                <w:noProof/>
              </w:rPr>
              <w:t>1</w:t>
            </w:r>
            <w:r w:rsidR="00615946" w:rsidRPr="00C00EFC">
              <w:rPr>
                <w:rFonts w:ascii="Arial" w:hAnsi="Arial" w:cs="Arial"/>
                <w:b/>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F25" w:rsidRDefault="00E50F25">
      <w:r>
        <w:separator/>
      </w:r>
    </w:p>
  </w:footnote>
  <w:footnote w:type="continuationSeparator" w:id="0">
    <w:p w:rsidR="00E50F25" w:rsidRDefault="00E50F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E06" w:rsidRDefault="00B81E06">
    <w:pPr>
      <w:pStyle w:val="Kopfzeile"/>
    </w:pPr>
    <w:r>
      <w:rPr>
        <w:noProof/>
        <w:lang w:val="de-DE" w:eastAsia="de-DE"/>
      </w:rPr>
      <w:drawing>
        <wp:inline distT="0" distB="0" distL="0" distR="0">
          <wp:extent cx="5943600" cy="588264"/>
          <wp:effectExtent l="19050" t="0" r="0" b="0"/>
          <wp:docPr id="4" name="Picture 3" descr="p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_rgb.jpg"/>
                  <pic:cNvPicPr/>
                </pic:nvPicPr>
                <pic:blipFill>
                  <a:blip r:embed="rId1"/>
                  <a:stretch>
                    <a:fillRect/>
                  </a:stretch>
                </pic:blipFill>
                <pic:spPr>
                  <a:xfrm>
                    <a:off x="0" y="0"/>
                    <a:ext cx="5943600" cy="588264"/>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nsid w:val="02A40385"/>
    <w:multiLevelType w:val="hybridMultilevel"/>
    <w:tmpl w:val="751C11CC"/>
    <w:lvl w:ilvl="0" w:tplc="02B088C6">
      <w:start w:val="10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310C97"/>
    <w:multiLevelType w:val="hybridMultilevel"/>
    <w:tmpl w:val="E45C3FCE"/>
    <w:lvl w:ilvl="0" w:tplc="E6F600B8">
      <w:start w:val="10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DA464F"/>
    <w:multiLevelType w:val="hybridMultilevel"/>
    <w:tmpl w:val="18527A96"/>
    <w:lvl w:ilvl="0" w:tplc="F9C6D85E">
      <w:start w:val="10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5A006A"/>
    <w:multiLevelType w:val="hybridMultilevel"/>
    <w:tmpl w:val="203290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2B52F7F"/>
    <w:multiLevelType w:val="hybridMultilevel"/>
    <w:tmpl w:val="479ED942"/>
    <w:lvl w:ilvl="0" w:tplc="93AA8510">
      <w:start w:val="10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6804164"/>
    <w:multiLevelType w:val="hybridMultilevel"/>
    <w:tmpl w:val="550AC29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nsid w:val="2E7329F4"/>
    <w:multiLevelType w:val="hybridMultilevel"/>
    <w:tmpl w:val="64F0C0C0"/>
    <w:lvl w:ilvl="0" w:tplc="36A0203E">
      <w:start w:val="10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63068D"/>
    <w:multiLevelType w:val="hybridMultilevel"/>
    <w:tmpl w:val="04C8DC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2B914F9"/>
    <w:multiLevelType w:val="hybridMultilevel"/>
    <w:tmpl w:val="9B9662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D6F0F78"/>
    <w:multiLevelType w:val="hybridMultilevel"/>
    <w:tmpl w:val="BFAE1768"/>
    <w:lvl w:ilvl="0" w:tplc="BE6A9E9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pPr>
          <w:ind w:left="720" w:hanging="360"/>
        </w:pPr>
        <w:rPr>
          <w:rFonts w:ascii="Wingdings" w:hAnsi="Wingdings" w:hint="default"/>
        </w:rPr>
      </w:lvl>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
    <w:abstractNumId w:val="7"/>
  </w:num>
  <w:num w:numId="5">
    <w:abstractNumId w:val="10"/>
  </w:num>
  <w:num w:numId="6">
    <w:abstractNumId w:val="9"/>
  </w:num>
  <w:num w:numId="7">
    <w:abstractNumId w:val="3"/>
  </w:num>
  <w:num w:numId="8">
    <w:abstractNumId w:val="4"/>
  </w:num>
  <w:num w:numId="9">
    <w:abstractNumId w:val="8"/>
  </w:num>
  <w:num w:numId="10">
    <w:abstractNumId w:val="2"/>
  </w:num>
  <w:num w:numId="11">
    <w:abstractNumId w:val="6"/>
  </w:num>
  <w:num w:numId="12">
    <w:abstractNumId w:val="11"/>
  </w:num>
  <w:num w:numId="1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ul@MARKET.local">
    <w15:presenceInfo w15:providerId="AD" w15:userId="S-1-5-21-3670420104-2243052151-2621935883-114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5601"/>
  </w:hdrShapeDefaults>
  <w:footnotePr>
    <w:footnote w:id="-1"/>
    <w:footnote w:id="0"/>
  </w:footnotePr>
  <w:endnotePr>
    <w:endnote w:id="-1"/>
    <w:endnote w:id="0"/>
  </w:endnotePr>
  <w:compat/>
  <w:rsids>
    <w:rsidRoot w:val="00ED6B2D"/>
    <w:rsid w:val="000017FB"/>
    <w:rsid w:val="000026B2"/>
    <w:rsid w:val="00002D81"/>
    <w:rsid w:val="00006433"/>
    <w:rsid w:val="00007BC2"/>
    <w:rsid w:val="000114FF"/>
    <w:rsid w:val="00012557"/>
    <w:rsid w:val="000129D2"/>
    <w:rsid w:val="0001482A"/>
    <w:rsid w:val="000159F5"/>
    <w:rsid w:val="00016631"/>
    <w:rsid w:val="00016812"/>
    <w:rsid w:val="00017311"/>
    <w:rsid w:val="000178E3"/>
    <w:rsid w:val="0002018B"/>
    <w:rsid w:val="00020C90"/>
    <w:rsid w:val="00021E7E"/>
    <w:rsid w:val="00022599"/>
    <w:rsid w:val="000237E7"/>
    <w:rsid w:val="00024C3B"/>
    <w:rsid w:val="00025909"/>
    <w:rsid w:val="0002599C"/>
    <w:rsid w:val="00027248"/>
    <w:rsid w:val="00027946"/>
    <w:rsid w:val="00027BAD"/>
    <w:rsid w:val="00027C23"/>
    <w:rsid w:val="00027E6C"/>
    <w:rsid w:val="00027F6C"/>
    <w:rsid w:val="0003230F"/>
    <w:rsid w:val="00033F41"/>
    <w:rsid w:val="00034E8A"/>
    <w:rsid w:val="000352A3"/>
    <w:rsid w:val="00036137"/>
    <w:rsid w:val="00036F5E"/>
    <w:rsid w:val="00040995"/>
    <w:rsid w:val="00041C2F"/>
    <w:rsid w:val="00045B89"/>
    <w:rsid w:val="00047B8E"/>
    <w:rsid w:val="00051DAF"/>
    <w:rsid w:val="000540D8"/>
    <w:rsid w:val="00055CDB"/>
    <w:rsid w:val="000560CF"/>
    <w:rsid w:val="000561E3"/>
    <w:rsid w:val="00057444"/>
    <w:rsid w:val="0006190B"/>
    <w:rsid w:val="00061EE7"/>
    <w:rsid w:val="000633C2"/>
    <w:rsid w:val="000642E0"/>
    <w:rsid w:val="00066753"/>
    <w:rsid w:val="00066C92"/>
    <w:rsid w:val="00066DF6"/>
    <w:rsid w:val="0006791D"/>
    <w:rsid w:val="00070AA8"/>
    <w:rsid w:val="00071939"/>
    <w:rsid w:val="00071C39"/>
    <w:rsid w:val="00071E96"/>
    <w:rsid w:val="00072B73"/>
    <w:rsid w:val="00073736"/>
    <w:rsid w:val="00074168"/>
    <w:rsid w:val="00074278"/>
    <w:rsid w:val="0007559C"/>
    <w:rsid w:val="00075A5A"/>
    <w:rsid w:val="00076BE7"/>
    <w:rsid w:val="0008468E"/>
    <w:rsid w:val="00084AE3"/>
    <w:rsid w:val="00084CB0"/>
    <w:rsid w:val="000854A0"/>
    <w:rsid w:val="00090586"/>
    <w:rsid w:val="000909E4"/>
    <w:rsid w:val="00090C15"/>
    <w:rsid w:val="000918F4"/>
    <w:rsid w:val="000946EA"/>
    <w:rsid w:val="000A036A"/>
    <w:rsid w:val="000A133D"/>
    <w:rsid w:val="000A1655"/>
    <w:rsid w:val="000A344D"/>
    <w:rsid w:val="000A41EE"/>
    <w:rsid w:val="000A4FAE"/>
    <w:rsid w:val="000A5AD3"/>
    <w:rsid w:val="000A70D8"/>
    <w:rsid w:val="000A76FB"/>
    <w:rsid w:val="000B093C"/>
    <w:rsid w:val="000B1EA8"/>
    <w:rsid w:val="000B227B"/>
    <w:rsid w:val="000B2A19"/>
    <w:rsid w:val="000B32AF"/>
    <w:rsid w:val="000B3857"/>
    <w:rsid w:val="000B43CE"/>
    <w:rsid w:val="000B5DB6"/>
    <w:rsid w:val="000B66A7"/>
    <w:rsid w:val="000C117D"/>
    <w:rsid w:val="000C1283"/>
    <w:rsid w:val="000C1E9C"/>
    <w:rsid w:val="000C37F6"/>
    <w:rsid w:val="000C5584"/>
    <w:rsid w:val="000C6A00"/>
    <w:rsid w:val="000D0877"/>
    <w:rsid w:val="000D1B1E"/>
    <w:rsid w:val="000D2B53"/>
    <w:rsid w:val="000D454D"/>
    <w:rsid w:val="000D5070"/>
    <w:rsid w:val="000D5245"/>
    <w:rsid w:val="000D66B3"/>
    <w:rsid w:val="000D6BE4"/>
    <w:rsid w:val="000D6CB2"/>
    <w:rsid w:val="000D755C"/>
    <w:rsid w:val="000D7CA9"/>
    <w:rsid w:val="000E1FB9"/>
    <w:rsid w:val="000E2200"/>
    <w:rsid w:val="000E31A5"/>
    <w:rsid w:val="000E39F8"/>
    <w:rsid w:val="000E4CDE"/>
    <w:rsid w:val="000E5FE6"/>
    <w:rsid w:val="000E77E7"/>
    <w:rsid w:val="000F063C"/>
    <w:rsid w:val="000F1533"/>
    <w:rsid w:val="000F1648"/>
    <w:rsid w:val="000F189F"/>
    <w:rsid w:val="000F2F81"/>
    <w:rsid w:val="000F4CD1"/>
    <w:rsid w:val="000F7851"/>
    <w:rsid w:val="001000BF"/>
    <w:rsid w:val="00101A45"/>
    <w:rsid w:val="00105ADF"/>
    <w:rsid w:val="00105AE7"/>
    <w:rsid w:val="001066AB"/>
    <w:rsid w:val="00107749"/>
    <w:rsid w:val="001105C0"/>
    <w:rsid w:val="0011480C"/>
    <w:rsid w:val="001158FF"/>
    <w:rsid w:val="00115A67"/>
    <w:rsid w:val="00117D74"/>
    <w:rsid w:val="001200C5"/>
    <w:rsid w:val="001261FE"/>
    <w:rsid w:val="00127950"/>
    <w:rsid w:val="00127B20"/>
    <w:rsid w:val="0013042A"/>
    <w:rsid w:val="001340A1"/>
    <w:rsid w:val="00134F52"/>
    <w:rsid w:val="00137CB6"/>
    <w:rsid w:val="00141218"/>
    <w:rsid w:val="001421B9"/>
    <w:rsid w:val="0014316E"/>
    <w:rsid w:val="00143DA9"/>
    <w:rsid w:val="00143E92"/>
    <w:rsid w:val="00145069"/>
    <w:rsid w:val="001467B6"/>
    <w:rsid w:val="00146C03"/>
    <w:rsid w:val="00150104"/>
    <w:rsid w:val="00153E85"/>
    <w:rsid w:val="00154422"/>
    <w:rsid w:val="001549A0"/>
    <w:rsid w:val="001571D4"/>
    <w:rsid w:val="00161782"/>
    <w:rsid w:val="001620A6"/>
    <w:rsid w:val="00162BDC"/>
    <w:rsid w:val="00163008"/>
    <w:rsid w:val="0016330C"/>
    <w:rsid w:val="00165852"/>
    <w:rsid w:val="00165A2F"/>
    <w:rsid w:val="00165B29"/>
    <w:rsid w:val="00166B12"/>
    <w:rsid w:val="00166D1C"/>
    <w:rsid w:val="001670A9"/>
    <w:rsid w:val="0016782A"/>
    <w:rsid w:val="00167D5D"/>
    <w:rsid w:val="00170350"/>
    <w:rsid w:val="00170435"/>
    <w:rsid w:val="001710FC"/>
    <w:rsid w:val="00171354"/>
    <w:rsid w:val="001714E0"/>
    <w:rsid w:val="00171CDF"/>
    <w:rsid w:val="00173391"/>
    <w:rsid w:val="00174204"/>
    <w:rsid w:val="001744BE"/>
    <w:rsid w:val="00175F57"/>
    <w:rsid w:val="0017669B"/>
    <w:rsid w:val="00176AD1"/>
    <w:rsid w:val="001775F8"/>
    <w:rsid w:val="0017789D"/>
    <w:rsid w:val="00180648"/>
    <w:rsid w:val="00184ADD"/>
    <w:rsid w:val="00186A09"/>
    <w:rsid w:val="00190151"/>
    <w:rsid w:val="001926FF"/>
    <w:rsid w:val="00194292"/>
    <w:rsid w:val="001976E1"/>
    <w:rsid w:val="001A0C09"/>
    <w:rsid w:val="001A13C4"/>
    <w:rsid w:val="001A1D6A"/>
    <w:rsid w:val="001A2451"/>
    <w:rsid w:val="001A48E7"/>
    <w:rsid w:val="001A53D5"/>
    <w:rsid w:val="001A67C9"/>
    <w:rsid w:val="001A70FA"/>
    <w:rsid w:val="001A7A65"/>
    <w:rsid w:val="001B3661"/>
    <w:rsid w:val="001B4F5D"/>
    <w:rsid w:val="001B71F3"/>
    <w:rsid w:val="001B7D04"/>
    <w:rsid w:val="001C283A"/>
    <w:rsid w:val="001C29E1"/>
    <w:rsid w:val="001C350C"/>
    <w:rsid w:val="001C4590"/>
    <w:rsid w:val="001C4CC3"/>
    <w:rsid w:val="001C51B3"/>
    <w:rsid w:val="001C6661"/>
    <w:rsid w:val="001C6EEE"/>
    <w:rsid w:val="001C75FA"/>
    <w:rsid w:val="001D0658"/>
    <w:rsid w:val="001D17B6"/>
    <w:rsid w:val="001D1979"/>
    <w:rsid w:val="001D1A08"/>
    <w:rsid w:val="001D1F3C"/>
    <w:rsid w:val="001D1F9C"/>
    <w:rsid w:val="001D6244"/>
    <w:rsid w:val="001D6C9A"/>
    <w:rsid w:val="001D796D"/>
    <w:rsid w:val="001E02F7"/>
    <w:rsid w:val="001E049F"/>
    <w:rsid w:val="001E1F59"/>
    <w:rsid w:val="001E205C"/>
    <w:rsid w:val="001E4327"/>
    <w:rsid w:val="001E53EF"/>
    <w:rsid w:val="001E6461"/>
    <w:rsid w:val="001E64FD"/>
    <w:rsid w:val="001F0E74"/>
    <w:rsid w:val="001F1E15"/>
    <w:rsid w:val="001F2267"/>
    <w:rsid w:val="001F2CA0"/>
    <w:rsid w:val="001F39F9"/>
    <w:rsid w:val="001F4078"/>
    <w:rsid w:val="001F4288"/>
    <w:rsid w:val="001F4524"/>
    <w:rsid w:val="001F7B0E"/>
    <w:rsid w:val="001F7B2A"/>
    <w:rsid w:val="001F7DB1"/>
    <w:rsid w:val="00200098"/>
    <w:rsid w:val="00201925"/>
    <w:rsid w:val="00201FA2"/>
    <w:rsid w:val="002024E3"/>
    <w:rsid w:val="002025DA"/>
    <w:rsid w:val="00202BF7"/>
    <w:rsid w:val="002049D4"/>
    <w:rsid w:val="002058CA"/>
    <w:rsid w:val="00206AE1"/>
    <w:rsid w:val="002071AA"/>
    <w:rsid w:val="002071DC"/>
    <w:rsid w:val="002073E6"/>
    <w:rsid w:val="0021076E"/>
    <w:rsid w:val="00210ABE"/>
    <w:rsid w:val="002114AA"/>
    <w:rsid w:val="00211C6F"/>
    <w:rsid w:val="00212F81"/>
    <w:rsid w:val="00214A17"/>
    <w:rsid w:val="00216007"/>
    <w:rsid w:val="002163D2"/>
    <w:rsid w:val="00223BA4"/>
    <w:rsid w:val="0022617F"/>
    <w:rsid w:val="002264C1"/>
    <w:rsid w:val="00226666"/>
    <w:rsid w:val="00226F9B"/>
    <w:rsid w:val="00227FF0"/>
    <w:rsid w:val="002307F0"/>
    <w:rsid w:val="00230ECF"/>
    <w:rsid w:val="00232B2C"/>
    <w:rsid w:val="0023386F"/>
    <w:rsid w:val="00233EC6"/>
    <w:rsid w:val="00233F53"/>
    <w:rsid w:val="002342CD"/>
    <w:rsid w:val="002359A8"/>
    <w:rsid w:val="00237538"/>
    <w:rsid w:val="002424F2"/>
    <w:rsid w:val="002432D1"/>
    <w:rsid w:val="00243F78"/>
    <w:rsid w:val="002446C4"/>
    <w:rsid w:val="00244988"/>
    <w:rsid w:val="00244ADF"/>
    <w:rsid w:val="0024608F"/>
    <w:rsid w:val="00251925"/>
    <w:rsid w:val="00251C81"/>
    <w:rsid w:val="002549BD"/>
    <w:rsid w:val="00256B8F"/>
    <w:rsid w:val="0026096C"/>
    <w:rsid w:val="00271D55"/>
    <w:rsid w:val="00272649"/>
    <w:rsid w:val="00272B96"/>
    <w:rsid w:val="002750C6"/>
    <w:rsid w:val="002774D2"/>
    <w:rsid w:val="00281C3F"/>
    <w:rsid w:val="002844B4"/>
    <w:rsid w:val="00286542"/>
    <w:rsid w:val="00286BA1"/>
    <w:rsid w:val="00286E46"/>
    <w:rsid w:val="00287329"/>
    <w:rsid w:val="002878DC"/>
    <w:rsid w:val="00293995"/>
    <w:rsid w:val="002944CF"/>
    <w:rsid w:val="0029538E"/>
    <w:rsid w:val="002A396D"/>
    <w:rsid w:val="002A48AB"/>
    <w:rsid w:val="002A4967"/>
    <w:rsid w:val="002A5593"/>
    <w:rsid w:val="002A5DE9"/>
    <w:rsid w:val="002A7224"/>
    <w:rsid w:val="002A7E20"/>
    <w:rsid w:val="002B0B88"/>
    <w:rsid w:val="002B210A"/>
    <w:rsid w:val="002B2C5D"/>
    <w:rsid w:val="002B2F79"/>
    <w:rsid w:val="002B375E"/>
    <w:rsid w:val="002B3B6B"/>
    <w:rsid w:val="002B3D3E"/>
    <w:rsid w:val="002B47C7"/>
    <w:rsid w:val="002B5AC4"/>
    <w:rsid w:val="002B7033"/>
    <w:rsid w:val="002B72A9"/>
    <w:rsid w:val="002C0130"/>
    <w:rsid w:val="002C0584"/>
    <w:rsid w:val="002C17AD"/>
    <w:rsid w:val="002C3004"/>
    <w:rsid w:val="002C6C76"/>
    <w:rsid w:val="002C7FDC"/>
    <w:rsid w:val="002D04AD"/>
    <w:rsid w:val="002D068B"/>
    <w:rsid w:val="002D08D9"/>
    <w:rsid w:val="002D0E83"/>
    <w:rsid w:val="002D1EB1"/>
    <w:rsid w:val="002D3791"/>
    <w:rsid w:val="002D4539"/>
    <w:rsid w:val="002D4DE2"/>
    <w:rsid w:val="002D5138"/>
    <w:rsid w:val="002D52F6"/>
    <w:rsid w:val="002D665B"/>
    <w:rsid w:val="002D702A"/>
    <w:rsid w:val="002D7691"/>
    <w:rsid w:val="002E096F"/>
    <w:rsid w:val="002E0D07"/>
    <w:rsid w:val="002E12C0"/>
    <w:rsid w:val="002E163A"/>
    <w:rsid w:val="002E1B2D"/>
    <w:rsid w:val="002E1D7A"/>
    <w:rsid w:val="002E2BC7"/>
    <w:rsid w:val="002E2C4E"/>
    <w:rsid w:val="002E3667"/>
    <w:rsid w:val="002E36E3"/>
    <w:rsid w:val="002E3A34"/>
    <w:rsid w:val="002E3D7C"/>
    <w:rsid w:val="002E44AF"/>
    <w:rsid w:val="002E5487"/>
    <w:rsid w:val="002E6ABF"/>
    <w:rsid w:val="002F07A4"/>
    <w:rsid w:val="002F1F93"/>
    <w:rsid w:val="002F24E4"/>
    <w:rsid w:val="002F585B"/>
    <w:rsid w:val="002F7EDC"/>
    <w:rsid w:val="00301A84"/>
    <w:rsid w:val="00302E0C"/>
    <w:rsid w:val="00304D20"/>
    <w:rsid w:val="00305108"/>
    <w:rsid w:val="0031342F"/>
    <w:rsid w:val="00315EE2"/>
    <w:rsid w:val="003168F4"/>
    <w:rsid w:val="00316F74"/>
    <w:rsid w:val="0032042F"/>
    <w:rsid w:val="003217F4"/>
    <w:rsid w:val="003219BC"/>
    <w:rsid w:val="003222CB"/>
    <w:rsid w:val="00323E35"/>
    <w:rsid w:val="00324895"/>
    <w:rsid w:val="00325945"/>
    <w:rsid w:val="00326FC3"/>
    <w:rsid w:val="00327FBB"/>
    <w:rsid w:val="0033113E"/>
    <w:rsid w:val="003323AC"/>
    <w:rsid w:val="00332B60"/>
    <w:rsid w:val="0033546C"/>
    <w:rsid w:val="00335746"/>
    <w:rsid w:val="00336258"/>
    <w:rsid w:val="003424C1"/>
    <w:rsid w:val="00345514"/>
    <w:rsid w:val="003466CA"/>
    <w:rsid w:val="00346C26"/>
    <w:rsid w:val="003474BD"/>
    <w:rsid w:val="00347B57"/>
    <w:rsid w:val="00350937"/>
    <w:rsid w:val="00350B07"/>
    <w:rsid w:val="00350FBD"/>
    <w:rsid w:val="0035106E"/>
    <w:rsid w:val="003518B0"/>
    <w:rsid w:val="00351A04"/>
    <w:rsid w:val="00351ABE"/>
    <w:rsid w:val="00351D94"/>
    <w:rsid w:val="00353954"/>
    <w:rsid w:val="00355A33"/>
    <w:rsid w:val="00355C34"/>
    <w:rsid w:val="003561F8"/>
    <w:rsid w:val="003569EC"/>
    <w:rsid w:val="00356E09"/>
    <w:rsid w:val="00365F69"/>
    <w:rsid w:val="00366764"/>
    <w:rsid w:val="003705BA"/>
    <w:rsid w:val="003716F2"/>
    <w:rsid w:val="0037188D"/>
    <w:rsid w:val="003758B5"/>
    <w:rsid w:val="003759EA"/>
    <w:rsid w:val="00376D75"/>
    <w:rsid w:val="0037765A"/>
    <w:rsid w:val="0038048E"/>
    <w:rsid w:val="003810AD"/>
    <w:rsid w:val="00381685"/>
    <w:rsid w:val="00384969"/>
    <w:rsid w:val="003855E2"/>
    <w:rsid w:val="003862B7"/>
    <w:rsid w:val="00392C9A"/>
    <w:rsid w:val="00394FD5"/>
    <w:rsid w:val="00395068"/>
    <w:rsid w:val="00395440"/>
    <w:rsid w:val="00395476"/>
    <w:rsid w:val="00395894"/>
    <w:rsid w:val="003A1D29"/>
    <w:rsid w:val="003A1FF4"/>
    <w:rsid w:val="003A2BF4"/>
    <w:rsid w:val="003A4207"/>
    <w:rsid w:val="003A4AAA"/>
    <w:rsid w:val="003A6439"/>
    <w:rsid w:val="003B0E0F"/>
    <w:rsid w:val="003B126C"/>
    <w:rsid w:val="003B1B74"/>
    <w:rsid w:val="003B3642"/>
    <w:rsid w:val="003B39AE"/>
    <w:rsid w:val="003B7FD0"/>
    <w:rsid w:val="003C1923"/>
    <w:rsid w:val="003C395D"/>
    <w:rsid w:val="003C3AA9"/>
    <w:rsid w:val="003C473A"/>
    <w:rsid w:val="003C5A44"/>
    <w:rsid w:val="003C6570"/>
    <w:rsid w:val="003C67E3"/>
    <w:rsid w:val="003C6F61"/>
    <w:rsid w:val="003C7B68"/>
    <w:rsid w:val="003D0850"/>
    <w:rsid w:val="003D24D6"/>
    <w:rsid w:val="003D6806"/>
    <w:rsid w:val="003D75F3"/>
    <w:rsid w:val="003E23A8"/>
    <w:rsid w:val="003E2F5D"/>
    <w:rsid w:val="003E5067"/>
    <w:rsid w:val="003E5512"/>
    <w:rsid w:val="003E5E58"/>
    <w:rsid w:val="003F00C6"/>
    <w:rsid w:val="003F056A"/>
    <w:rsid w:val="003F3209"/>
    <w:rsid w:val="003F3440"/>
    <w:rsid w:val="003F3634"/>
    <w:rsid w:val="003F4681"/>
    <w:rsid w:val="003F4782"/>
    <w:rsid w:val="003F5B3D"/>
    <w:rsid w:val="003F6000"/>
    <w:rsid w:val="00400FE4"/>
    <w:rsid w:val="00401423"/>
    <w:rsid w:val="00401627"/>
    <w:rsid w:val="00403882"/>
    <w:rsid w:val="00403E9F"/>
    <w:rsid w:val="00405A32"/>
    <w:rsid w:val="00405ABF"/>
    <w:rsid w:val="00406510"/>
    <w:rsid w:val="00406F52"/>
    <w:rsid w:val="004079AA"/>
    <w:rsid w:val="004136F1"/>
    <w:rsid w:val="00415EAC"/>
    <w:rsid w:val="00416173"/>
    <w:rsid w:val="004163CF"/>
    <w:rsid w:val="0042079E"/>
    <w:rsid w:val="004218D2"/>
    <w:rsid w:val="004234E2"/>
    <w:rsid w:val="00426225"/>
    <w:rsid w:val="004262DD"/>
    <w:rsid w:val="00430079"/>
    <w:rsid w:val="00431B59"/>
    <w:rsid w:val="00431BFE"/>
    <w:rsid w:val="004333E3"/>
    <w:rsid w:val="00435738"/>
    <w:rsid w:val="004364DD"/>
    <w:rsid w:val="00441FA7"/>
    <w:rsid w:val="00442123"/>
    <w:rsid w:val="00444195"/>
    <w:rsid w:val="00444535"/>
    <w:rsid w:val="00444D36"/>
    <w:rsid w:val="00447323"/>
    <w:rsid w:val="0044763B"/>
    <w:rsid w:val="00447F8D"/>
    <w:rsid w:val="004501EA"/>
    <w:rsid w:val="00451949"/>
    <w:rsid w:val="004524C0"/>
    <w:rsid w:val="00453A2F"/>
    <w:rsid w:val="00453EAD"/>
    <w:rsid w:val="0045541C"/>
    <w:rsid w:val="004578DA"/>
    <w:rsid w:val="004603FF"/>
    <w:rsid w:val="00460543"/>
    <w:rsid w:val="004623E8"/>
    <w:rsid w:val="00463955"/>
    <w:rsid w:val="00465340"/>
    <w:rsid w:val="0046585E"/>
    <w:rsid w:val="00466294"/>
    <w:rsid w:val="0046653C"/>
    <w:rsid w:val="00466A05"/>
    <w:rsid w:val="004671EF"/>
    <w:rsid w:val="0047343E"/>
    <w:rsid w:val="0047425B"/>
    <w:rsid w:val="00474315"/>
    <w:rsid w:val="00475E79"/>
    <w:rsid w:val="00476A13"/>
    <w:rsid w:val="00477F58"/>
    <w:rsid w:val="00481A07"/>
    <w:rsid w:val="00481A08"/>
    <w:rsid w:val="00482BE0"/>
    <w:rsid w:val="00483164"/>
    <w:rsid w:val="004846C6"/>
    <w:rsid w:val="00484AC9"/>
    <w:rsid w:val="00484ED4"/>
    <w:rsid w:val="00484FD6"/>
    <w:rsid w:val="0048537D"/>
    <w:rsid w:val="00485E06"/>
    <w:rsid w:val="0048620A"/>
    <w:rsid w:val="00486430"/>
    <w:rsid w:val="00486760"/>
    <w:rsid w:val="004872E1"/>
    <w:rsid w:val="00491540"/>
    <w:rsid w:val="0049374F"/>
    <w:rsid w:val="00493B7E"/>
    <w:rsid w:val="00493EFF"/>
    <w:rsid w:val="0049406C"/>
    <w:rsid w:val="004A058E"/>
    <w:rsid w:val="004A0F8F"/>
    <w:rsid w:val="004A4330"/>
    <w:rsid w:val="004B0046"/>
    <w:rsid w:val="004B10A9"/>
    <w:rsid w:val="004B11F4"/>
    <w:rsid w:val="004B207C"/>
    <w:rsid w:val="004B2187"/>
    <w:rsid w:val="004B5A04"/>
    <w:rsid w:val="004C0D1D"/>
    <w:rsid w:val="004C0DD6"/>
    <w:rsid w:val="004C4A06"/>
    <w:rsid w:val="004C4DAD"/>
    <w:rsid w:val="004C66FF"/>
    <w:rsid w:val="004D0035"/>
    <w:rsid w:val="004D086D"/>
    <w:rsid w:val="004D29E7"/>
    <w:rsid w:val="004D3569"/>
    <w:rsid w:val="004D3AAA"/>
    <w:rsid w:val="004D456E"/>
    <w:rsid w:val="004D4A9D"/>
    <w:rsid w:val="004D51DF"/>
    <w:rsid w:val="004D6086"/>
    <w:rsid w:val="004D67DD"/>
    <w:rsid w:val="004E0863"/>
    <w:rsid w:val="004E0AEA"/>
    <w:rsid w:val="004E31BB"/>
    <w:rsid w:val="004E3E6B"/>
    <w:rsid w:val="004E48E2"/>
    <w:rsid w:val="004F1D06"/>
    <w:rsid w:val="004F33F1"/>
    <w:rsid w:val="004F3FB8"/>
    <w:rsid w:val="004F4A84"/>
    <w:rsid w:val="004F5F22"/>
    <w:rsid w:val="004F7349"/>
    <w:rsid w:val="004F7AB0"/>
    <w:rsid w:val="00502EC4"/>
    <w:rsid w:val="00504515"/>
    <w:rsid w:val="005050B7"/>
    <w:rsid w:val="00505AA4"/>
    <w:rsid w:val="00506E7C"/>
    <w:rsid w:val="00507B2B"/>
    <w:rsid w:val="0051007C"/>
    <w:rsid w:val="00510355"/>
    <w:rsid w:val="00516591"/>
    <w:rsid w:val="00521414"/>
    <w:rsid w:val="00525940"/>
    <w:rsid w:val="0052713B"/>
    <w:rsid w:val="00527B3A"/>
    <w:rsid w:val="00533760"/>
    <w:rsid w:val="005354F8"/>
    <w:rsid w:val="00535A29"/>
    <w:rsid w:val="00536C4F"/>
    <w:rsid w:val="005422DC"/>
    <w:rsid w:val="00542828"/>
    <w:rsid w:val="00542C89"/>
    <w:rsid w:val="00544494"/>
    <w:rsid w:val="00544607"/>
    <w:rsid w:val="0054641C"/>
    <w:rsid w:val="00546788"/>
    <w:rsid w:val="00551626"/>
    <w:rsid w:val="005527DE"/>
    <w:rsid w:val="0055392D"/>
    <w:rsid w:val="00554D33"/>
    <w:rsid w:val="005560FF"/>
    <w:rsid w:val="00556601"/>
    <w:rsid w:val="00560C7D"/>
    <w:rsid w:val="0056128D"/>
    <w:rsid w:val="00561557"/>
    <w:rsid w:val="00561EF6"/>
    <w:rsid w:val="00562E30"/>
    <w:rsid w:val="00563032"/>
    <w:rsid w:val="005650D2"/>
    <w:rsid w:val="0056580F"/>
    <w:rsid w:val="00570BE5"/>
    <w:rsid w:val="0057309C"/>
    <w:rsid w:val="00573EB8"/>
    <w:rsid w:val="0057458F"/>
    <w:rsid w:val="005745AF"/>
    <w:rsid w:val="005759FA"/>
    <w:rsid w:val="0057769F"/>
    <w:rsid w:val="005813EE"/>
    <w:rsid w:val="005834EB"/>
    <w:rsid w:val="005836D3"/>
    <w:rsid w:val="005837A6"/>
    <w:rsid w:val="00585973"/>
    <w:rsid w:val="005866C9"/>
    <w:rsid w:val="005876AE"/>
    <w:rsid w:val="00587B76"/>
    <w:rsid w:val="00592D13"/>
    <w:rsid w:val="00593C43"/>
    <w:rsid w:val="00596F9F"/>
    <w:rsid w:val="005A0AA6"/>
    <w:rsid w:val="005A140C"/>
    <w:rsid w:val="005A1C5D"/>
    <w:rsid w:val="005A2131"/>
    <w:rsid w:val="005A3F3E"/>
    <w:rsid w:val="005A4FEF"/>
    <w:rsid w:val="005A7EF6"/>
    <w:rsid w:val="005B2158"/>
    <w:rsid w:val="005B2D66"/>
    <w:rsid w:val="005C0E7E"/>
    <w:rsid w:val="005C15B8"/>
    <w:rsid w:val="005C1A2B"/>
    <w:rsid w:val="005C2177"/>
    <w:rsid w:val="005C32A3"/>
    <w:rsid w:val="005C4B2F"/>
    <w:rsid w:val="005C53D0"/>
    <w:rsid w:val="005C5C10"/>
    <w:rsid w:val="005C7F6D"/>
    <w:rsid w:val="005D2A02"/>
    <w:rsid w:val="005D4E0C"/>
    <w:rsid w:val="005D5676"/>
    <w:rsid w:val="005D5964"/>
    <w:rsid w:val="005D5BD5"/>
    <w:rsid w:val="005D6E91"/>
    <w:rsid w:val="005D74BE"/>
    <w:rsid w:val="005D7580"/>
    <w:rsid w:val="005E19C0"/>
    <w:rsid w:val="005E2DA1"/>
    <w:rsid w:val="005E3F46"/>
    <w:rsid w:val="005E3F80"/>
    <w:rsid w:val="005E4A41"/>
    <w:rsid w:val="005E4C94"/>
    <w:rsid w:val="005E5703"/>
    <w:rsid w:val="005E57B2"/>
    <w:rsid w:val="005E5E69"/>
    <w:rsid w:val="005E7553"/>
    <w:rsid w:val="005F35E9"/>
    <w:rsid w:val="005F3673"/>
    <w:rsid w:val="005F5E7E"/>
    <w:rsid w:val="005F6A0A"/>
    <w:rsid w:val="00600131"/>
    <w:rsid w:val="0060049A"/>
    <w:rsid w:val="00600F0D"/>
    <w:rsid w:val="0060167C"/>
    <w:rsid w:val="0060328A"/>
    <w:rsid w:val="00604003"/>
    <w:rsid w:val="00604695"/>
    <w:rsid w:val="00607D62"/>
    <w:rsid w:val="006103A5"/>
    <w:rsid w:val="00610BA2"/>
    <w:rsid w:val="006130C1"/>
    <w:rsid w:val="00615946"/>
    <w:rsid w:val="00617461"/>
    <w:rsid w:val="006175BF"/>
    <w:rsid w:val="006178E0"/>
    <w:rsid w:val="00621A10"/>
    <w:rsid w:val="00622F6D"/>
    <w:rsid w:val="006242F5"/>
    <w:rsid w:val="00625065"/>
    <w:rsid w:val="00625352"/>
    <w:rsid w:val="00625F5C"/>
    <w:rsid w:val="00627A77"/>
    <w:rsid w:val="00631976"/>
    <w:rsid w:val="00633A05"/>
    <w:rsid w:val="00637BB6"/>
    <w:rsid w:val="00643BC8"/>
    <w:rsid w:val="00643C0F"/>
    <w:rsid w:val="00643FE0"/>
    <w:rsid w:val="006441A5"/>
    <w:rsid w:val="00644D15"/>
    <w:rsid w:val="00645100"/>
    <w:rsid w:val="006460FF"/>
    <w:rsid w:val="006505A3"/>
    <w:rsid w:val="0065180C"/>
    <w:rsid w:val="00652132"/>
    <w:rsid w:val="00652364"/>
    <w:rsid w:val="00652CAC"/>
    <w:rsid w:val="00653553"/>
    <w:rsid w:val="006550B3"/>
    <w:rsid w:val="006569D8"/>
    <w:rsid w:val="0066292F"/>
    <w:rsid w:val="00663EB7"/>
    <w:rsid w:val="00664405"/>
    <w:rsid w:val="00672912"/>
    <w:rsid w:val="006729BB"/>
    <w:rsid w:val="006741FA"/>
    <w:rsid w:val="006743E6"/>
    <w:rsid w:val="006744CD"/>
    <w:rsid w:val="00674A1F"/>
    <w:rsid w:val="00675DA3"/>
    <w:rsid w:val="006763B5"/>
    <w:rsid w:val="006777BF"/>
    <w:rsid w:val="0068242C"/>
    <w:rsid w:val="00683E03"/>
    <w:rsid w:val="006841AF"/>
    <w:rsid w:val="00685764"/>
    <w:rsid w:val="006869BA"/>
    <w:rsid w:val="00686AB6"/>
    <w:rsid w:val="00686BE2"/>
    <w:rsid w:val="00687A4D"/>
    <w:rsid w:val="00690996"/>
    <w:rsid w:val="00691824"/>
    <w:rsid w:val="00691E71"/>
    <w:rsid w:val="006921DA"/>
    <w:rsid w:val="006928F0"/>
    <w:rsid w:val="006934AE"/>
    <w:rsid w:val="00693E71"/>
    <w:rsid w:val="006957A8"/>
    <w:rsid w:val="006A1388"/>
    <w:rsid w:val="006A1ABE"/>
    <w:rsid w:val="006A31ED"/>
    <w:rsid w:val="006A599A"/>
    <w:rsid w:val="006A622B"/>
    <w:rsid w:val="006A66AF"/>
    <w:rsid w:val="006A734B"/>
    <w:rsid w:val="006B4093"/>
    <w:rsid w:val="006B44BD"/>
    <w:rsid w:val="006B47F7"/>
    <w:rsid w:val="006B6474"/>
    <w:rsid w:val="006C1FD3"/>
    <w:rsid w:val="006C27DB"/>
    <w:rsid w:val="006C530A"/>
    <w:rsid w:val="006C568D"/>
    <w:rsid w:val="006C70C6"/>
    <w:rsid w:val="006C7F24"/>
    <w:rsid w:val="006D2809"/>
    <w:rsid w:val="006D29D4"/>
    <w:rsid w:val="006D434F"/>
    <w:rsid w:val="006D48E7"/>
    <w:rsid w:val="006D6E68"/>
    <w:rsid w:val="006D7865"/>
    <w:rsid w:val="006E10D7"/>
    <w:rsid w:val="006E1DC6"/>
    <w:rsid w:val="006E2056"/>
    <w:rsid w:val="006E2784"/>
    <w:rsid w:val="006E4E9E"/>
    <w:rsid w:val="006E695C"/>
    <w:rsid w:val="006E7700"/>
    <w:rsid w:val="006F0C66"/>
    <w:rsid w:val="006F1600"/>
    <w:rsid w:val="006F2819"/>
    <w:rsid w:val="006F5B94"/>
    <w:rsid w:val="006F6230"/>
    <w:rsid w:val="006F68CD"/>
    <w:rsid w:val="00700345"/>
    <w:rsid w:val="00701DE9"/>
    <w:rsid w:val="00702C01"/>
    <w:rsid w:val="0070444E"/>
    <w:rsid w:val="00704CE7"/>
    <w:rsid w:val="0070517F"/>
    <w:rsid w:val="00707408"/>
    <w:rsid w:val="007076A4"/>
    <w:rsid w:val="00707D39"/>
    <w:rsid w:val="0071057B"/>
    <w:rsid w:val="00710AC8"/>
    <w:rsid w:val="00711095"/>
    <w:rsid w:val="00712422"/>
    <w:rsid w:val="0071588B"/>
    <w:rsid w:val="00721325"/>
    <w:rsid w:val="0072199C"/>
    <w:rsid w:val="0072616E"/>
    <w:rsid w:val="00726258"/>
    <w:rsid w:val="00726DDE"/>
    <w:rsid w:val="007275C2"/>
    <w:rsid w:val="00730226"/>
    <w:rsid w:val="00730D8C"/>
    <w:rsid w:val="00732C76"/>
    <w:rsid w:val="00733741"/>
    <w:rsid w:val="00734C6A"/>
    <w:rsid w:val="00735AE2"/>
    <w:rsid w:val="007411B8"/>
    <w:rsid w:val="0074147D"/>
    <w:rsid w:val="007417DE"/>
    <w:rsid w:val="007424EA"/>
    <w:rsid w:val="00742671"/>
    <w:rsid w:val="00743A2D"/>
    <w:rsid w:val="00744572"/>
    <w:rsid w:val="0074496F"/>
    <w:rsid w:val="0074777E"/>
    <w:rsid w:val="00747D53"/>
    <w:rsid w:val="00747E12"/>
    <w:rsid w:val="0075052D"/>
    <w:rsid w:val="00751358"/>
    <w:rsid w:val="00751736"/>
    <w:rsid w:val="0075272C"/>
    <w:rsid w:val="007557F4"/>
    <w:rsid w:val="007565B5"/>
    <w:rsid w:val="0076094D"/>
    <w:rsid w:val="00760CF4"/>
    <w:rsid w:val="00761E74"/>
    <w:rsid w:val="00767A0E"/>
    <w:rsid w:val="00770D3F"/>
    <w:rsid w:val="007751D4"/>
    <w:rsid w:val="00775B40"/>
    <w:rsid w:val="00775CBE"/>
    <w:rsid w:val="00780E84"/>
    <w:rsid w:val="007813CB"/>
    <w:rsid w:val="00783474"/>
    <w:rsid w:val="007877FC"/>
    <w:rsid w:val="0079034C"/>
    <w:rsid w:val="0079128E"/>
    <w:rsid w:val="007913D8"/>
    <w:rsid w:val="00791425"/>
    <w:rsid w:val="00791F1B"/>
    <w:rsid w:val="007920AA"/>
    <w:rsid w:val="00792EC0"/>
    <w:rsid w:val="0079731D"/>
    <w:rsid w:val="007A02BB"/>
    <w:rsid w:val="007A0A1C"/>
    <w:rsid w:val="007A1A4F"/>
    <w:rsid w:val="007A221F"/>
    <w:rsid w:val="007A2E2D"/>
    <w:rsid w:val="007A34EC"/>
    <w:rsid w:val="007A3695"/>
    <w:rsid w:val="007A39A1"/>
    <w:rsid w:val="007A4CE3"/>
    <w:rsid w:val="007A72DB"/>
    <w:rsid w:val="007A7F6D"/>
    <w:rsid w:val="007B049C"/>
    <w:rsid w:val="007B28ED"/>
    <w:rsid w:val="007B47BB"/>
    <w:rsid w:val="007B6162"/>
    <w:rsid w:val="007B61CA"/>
    <w:rsid w:val="007B6951"/>
    <w:rsid w:val="007B6A03"/>
    <w:rsid w:val="007B6B6D"/>
    <w:rsid w:val="007C0823"/>
    <w:rsid w:val="007C1E09"/>
    <w:rsid w:val="007C260E"/>
    <w:rsid w:val="007C5A1F"/>
    <w:rsid w:val="007C5D1D"/>
    <w:rsid w:val="007C63F4"/>
    <w:rsid w:val="007C6E8F"/>
    <w:rsid w:val="007D03F1"/>
    <w:rsid w:val="007D18F5"/>
    <w:rsid w:val="007D1B0C"/>
    <w:rsid w:val="007D4574"/>
    <w:rsid w:val="007D5466"/>
    <w:rsid w:val="007D54E3"/>
    <w:rsid w:val="007E1E09"/>
    <w:rsid w:val="007E57EA"/>
    <w:rsid w:val="007F00AA"/>
    <w:rsid w:val="007F1F15"/>
    <w:rsid w:val="007F26BB"/>
    <w:rsid w:val="007F305C"/>
    <w:rsid w:val="007F5368"/>
    <w:rsid w:val="007F63B1"/>
    <w:rsid w:val="00801C33"/>
    <w:rsid w:val="00802EDF"/>
    <w:rsid w:val="00803270"/>
    <w:rsid w:val="00804926"/>
    <w:rsid w:val="00805476"/>
    <w:rsid w:val="00805A96"/>
    <w:rsid w:val="00805C84"/>
    <w:rsid w:val="00806363"/>
    <w:rsid w:val="0081008C"/>
    <w:rsid w:val="008119A0"/>
    <w:rsid w:val="00812E3E"/>
    <w:rsid w:val="00812F80"/>
    <w:rsid w:val="00813257"/>
    <w:rsid w:val="00814286"/>
    <w:rsid w:val="00814E55"/>
    <w:rsid w:val="00816460"/>
    <w:rsid w:val="00817700"/>
    <w:rsid w:val="00820D87"/>
    <w:rsid w:val="008247EB"/>
    <w:rsid w:val="00824D83"/>
    <w:rsid w:val="00825283"/>
    <w:rsid w:val="00825A23"/>
    <w:rsid w:val="0082699C"/>
    <w:rsid w:val="00830145"/>
    <w:rsid w:val="0083162F"/>
    <w:rsid w:val="008324D2"/>
    <w:rsid w:val="00832DF4"/>
    <w:rsid w:val="00833656"/>
    <w:rsid w:val="00833804"/>
    <w:rsid w:val="00835184"/>
    <w:rsid w:val="00835A07"/>
    <w:rsid w:val="00840790"/>
    <w:rsid w:val="00840B2D"/>
    <w:rsid w:val="00842B41"/>
    <w:rsid w:val="00843757"/>
    <w:rsid w:val="00844AA3"/>
    <w:rsid w:val="008479D2"/>
    <w:rsid w:val="00850C77"/>
    <w:rsid w:val="00852BF3"/>
    <w:rsid w:val="0085328E"/>
    <w:rsid w:val="00853E4F"/>
    <w:rsid w:val="00854429"/>
    <w:rsid w:val="00854790"/>
    <w:rsid w:val="00854A11"/>
    <w:rsid w:val="008564C1"/>
    <w:rsid w:val="008568F6"/>
    <w:rsid w:val="00861ADF"/>
    <w:rsid w:val="00861F56"/>
    <w:rsid w:val="00862E53"/>
    <w:rsid w:val="00865B4E"/>
    <w:rsid w:val="008663B3"/>
    <w:rsid w:val="0086646C"/>
    <w:rsid w:val="00866660"/>
    <w:rsid w:val="008708DA"/>
    <w:rsid w:val="00871F36"/>
    <w:rsid w:val="00873F99"/>
    <w:rsid w:val="00874F7E"/>
    <w:rsid w:val="008804F9"/>
    <w:rsid w:val="00881393"/>
    <w:rsid w:val="0088151B"/>
    <w:rsid w:val="0088164C"/>
    <w:rsid w:val="00881BDE"/>
    <w:rsid w:val="008832FB"/>
    <w:rsid w:val="00884677"/>
    <w:rsid w:val="00884F3F"/>
    <w:rsid w:val="00885A83"/>
    <w:rsid w:val="00885F8B"/>
    <w:rsid w:val="00887BDE"/>
    <w:rsid w:val="00892BBE"/>
    <w:rsid w:val="00893B7C"/>
    <w:rsid w:val="00897471"/>
    <w:rsid w:val="008A0361"/>
    <w:rsid w:val="008A0FD5"/>
    <w:rsid w:val="008A5789"/>
    <w:rsid w:val="008A6DFB"/>
    <w:rsid w:val="008A79F9"/>
    <w:rsid w:val="008B024E"/>
    <w:rsid w:val="008B0578"/>
    <w:rsid w:val="008B2407"/>
    <w:rsid w:val="008B3C46"/>
    <w:rsid w:val="008B5308"/>
    <w:rsid w:val="008B64E0"/>
    <w:rsid w:val="008B6B7B"/>
    <w:rsid w:val="008B6CFB"/>
    <w:rsid w:val="008B75D4"/>
    <w:rsid w:val="008B7C95"/>
    <w:rsid w:val="008C28EC"/>
    <w:rsid w:val="008C48F7"/>
    <w:rsid w:val="008C6456"/>
    <w:rsid w:val="008C6B6C"/>
    <w:rsid w:val="008C7D9E"/>
    <w:rsid w:val="008D01E2"/>
    <w:rsid w:val="008D0658"/>
    <w:rsid w:val="008D0933"/>
    <w:rsid w:val="008D16EE"/>
    <w:rsid w:val="008D1A1B"/>
    <w:rsid w:val="008D1BF1"/>
    <w:rsid w:val="008D1C07"/>
    <w:rsid w:val="008D39BA"/>
    <w:rsid w:val="008D3BFF"/>
    <w:rsid w:val="008D4106"/>
    <w:rsid w:val="008D6BF2"/>
    <w:rsid w:val="008D6F32"/>
    <w:rsid w:val="008E07E1"/>
    <w:rsid w:val="008E0CD0"/>
    <w:rsid w:val="008E13CD"/>
    <w:rsid w:val="008E2A6F"/>
    <w:rsid w:val="008E2BE0"/>
    <w:rsid w:val="008E42C3"/>
    <w:rsid w:val="008E59F8"/>
    <w:rsid w:val="008E6DA4"/>
    <w:rsid w:val="008F22AF"/>
    <w:rsid w:val="008F4967"/>
    <w:rsid w:val="008F620A"/>
    <w:rsid w:val="00901EAD"/>
    <w:rsid w:val="00902E00"/>
    <w:rsid w:val="00903858"/>
    <w:rsid w:val="00911666"/>
    <w:rsid w:val="00912301"/>
    <w:rsid w:val="00912A7B"/>
    <w:rsid w:val="00912BB9"/>
    <w:rsid w:val="00912FA2"/>
    <w:rsid w:val="00915D1D"/>
    <w:rsid w:val="009164E9"/>
    <w:rsid w:val="009232D4"/>
    <w:rsid w:val="009233D3"/>
    <w:rsid w:val="00924E53"/>
    <w:rsid w:val="009271E1"/>
    <w:rsid w:val="00927616"/>
    <w:rsid w:val="0093073D"/>
    <w:rsid w:val="0093132B"/>
    <w:rsid w:val="0093195A"/>
    <w:rsid w:val="00935056"/>
    <w:rsid w:val="0093518A"/>
    <w:rsid w:val="00943B2B"/>
    <w:rsid w:val="00944C2C"/>
    <w:rsid w:val="00946755"/>
    <w:rsid w:val="00946D1B"/>
    <w:rsid w:val="0095004D"/>
    <w:rsid w:val="00951452"/>
    <w:rsid w:val="00953C87"/>
    <w:rsid w:val="00956B3F"/>
    <w:rsid w:val="0095729D"/>
    <w:rsid w:val="00957678"/>
    <w:rsid w:val="00960A9F"/>
    <w:rsid w:val="00961549"/>
    <w:rsid w:val="00963FFF"/>
    <w:rsid w:val="009652F3"/>
    <w:rsid w:val="00965AE6"/>
    <w:rsid w:val="009665F8"/>
    <w:rsid w:val="009701ED"/>
    <w:rsid w:val="009706EB"/>
    <w:rsid w:val="00970950"/>
    <w:rsid w:val="009714A5"/>
    <w:rsid w:val="00971FE0"/>
    <w:rsid w:val="00974E2A"/>
    <w:rsid w:val="00975A96"/>
    <w:rsid w:val="00976F94"/>
    <w:rsid w:val="00981BE9"/>
    <w:rsid w:val="00981CE7"/>
    <w:rsid w:val="00982AD7"/>
    <w:rsid w:val="00983816"/>
    <w:rsid w:val="00983965"/>
    <w:rsid w:val="009840D2"/>
    <w:rsid w:val="009841A4"/>
    <w:rsid w:val="009841FE"/>
    <w:rsid w:val="00985F34"/>
    <w:rsid w:val="00987BA9"/>
    <w:rsid w:val="00987CF0"/>
    <w:rsid w:val="00987D6D"/>
    <w:rsid w:val="009906FF"/>
    <w:rsid w:val="009935D0"/>
    <w:rsid w:val="00993EE5"/>
    <w:rsid w:val="00995706"/>
    <w:rsid w:val="009972FE"/>
    <w:rsid w:val="0099778C"/>
    <w:rsid w:val="00997E33"/>
    <w:rsid w:val="009A2AB2"/>
    <w:rsid w:val="009A38B3"/>
    <w:rsid w:val="009A6254"/>
    <w:rsid w:val="009B09E8"/>
    <w:rsid w:val="009B0DD4"/>
    <w:rsid w:val="009B1B7A"/>
    <w:rsid w:val="009B1DDE"/>
    <w:rsid w:val="009B27C7"/>
    <w:rsid w:val="009B2D89"/>
    <w:rsid w:val="009B3320"/>
    <w:rsid w:val="009B338B"/>
    <w:rsid w:val="009B5830"/>
    <w:rsid w:val="009B58EC"/>
    <w:rsid w:val="009B7A9A"/>
    <w:rsid w:val="009C0B2F"/>
    <w:rsid w:val="009C18D6"/>
    <w:rsid w:val="009C1C5D"/>
    <w:rsid w:val="009C217F"/>
    <w:rsid w:val="009C2799"/>
    <w:rsid w:val="009C432D"/>
    <w:rsid w:val="009C5D64"/>
    <w:rsid w:val="009C7262"/>
    <w:rsid w:val="009C72B3"/>
    <w:rsid w:val="009C74A5"/>
    <w:rsid w:val="009C7D4A"/>
    <w:rsid w:val="009D2A55"/>
    <w:rsid w:val="009D59A8"/>
    <w:rsid w:val="009D60D5"/>
    <w:rsid w:val="009E089E"/>
    <w:rsid w:val="009E0F4B"/>
    <w:rsid w:val="009E10FF"/>
    <w:rsid w:val="009E14E5"/>
    <w:rsid w:val="009E17B9"/>
    <w:rsid w:val="009E2DF8"/>
    <w:rsid w:val="009E31CD"/>
    <w:rsid w:val="009E32A4"/>
    <w:rsid w:val="009E341A"/>
    <w:rsid w:val="009E39E3"/>
    <w:rsid w:val="009E40E7"/>
    <w:rsid w:val="009E4825"/>
    <w:rsid w:val="009E491A"/>
    <w:rsid w:val="009E5C0B"/>
    <w:rsid w:val="009E7FB2"/>
    <w:rsid w:val="009F088F"/>
    <w:rsid w:val="009F44A4"/>
    <w:rsid w:val="009F4ADC"/>
    <w:rsid w:val="009F55E4"/>
    <w:rsid w:val="00A020B4"/>
    <w:rsid w:val="00A04740"/>
    <w:rsid w:val="00A07F3E"/>
    <w:rsid w:val="00A10536"/>
    <w:rsid w:val="00A1565F"/>
    <w:rsid w:val="00A15ADF"/>
    <w:rsid w:val="00A16830"/>
    <w:rsid w:val="00A16C76"/>
    <w:rsid w:val="00A17A13"/>
    <w:rsid w:val="00A17C83"/>
    <w:rsid w:val="00A2270B"/>
    <w:rsid w:val="00A232A5"/>
    <w:rsid w:val="00A250B4"/>
    <w:rsid w:val="00A25E32"/>
    <w:rsid w:val="00A267FE"/>
    <w:rsid w:val="00A30C7C"/>
    <w:rsid w:val="00A329DE"/>
    <w:rsid w:val="00A359B6"/>
    <w:rsid w:val="00A36A05"/>
    <w:rsid w:val="00A37786"/>
    <w:rsid w:val="00A40CD7"/>
    <w:rsid w:val="00A448B5"/>
    <w:rsid w:val="00A44B4C"/>
    <w:rsid w:val="00A4561D"/>
    <w:rsid w:val="00A45D63"/>
    <w:rsid w:val="00A51DC6"/>
    <w:rsid w:val="00A533CC"/>
    <w:rsid w:val="00A54472"/>
    <w:rsid w:val="00A548EE"/>
    <w:rsid w:val="00A54AF5"/>
    <w:rsid w:val="00A54E7D"/>
    <w:rsid w:val="00A55B51"/>
    <w:rsid w:val="00A64A49"/>
    <w:rsid w:val="00A665B2"/>
    <w:rsid w:val="00A707BC"/>
    <w:rsid w:val="00A72123"/>
    <w:rsid w:val="00A725C1"/>
    <w:rsid w:val="00A726B6"/>
    <w:rsid w:val="00A73D27"/>
    <w:rsid w:val="00A74088"/>
    <w:rsid w:val="00A752CD"/>
    <w:rsid w:val="00A754CC"/>
    <w:rsid w:val="00A763C6"/>
    <w:rsid w:val="00A76AEA"/>
    <w:rsid w:val="00A77C66"/>
    <w:rsid w:val="00A81478"/>
    <w:rsid w:val="00A82F57"/>
    <w:rsid w:val="00A85280"/>
    <w:rsid w:val="00A863DA"/>
    <w:rsid w:val="00A866A2"/>
    <w:rsid w:val="00A90344"/>
    <w:rsid w:val="00A905EE"/>
    <w:rsid w:val="00A923D9"/>
    <w:rsid w:val="00A976B3"/>
    <w:rsid w:val="00A97A24"/>
    <w:rsid w:val="00AA0661"/>
    <w:rsid w:val="00AA28F8"/>
    <w:rsid w:val="00AA29B6"/>
    <w:rsid w:val="00AA4E06"/>
    <w:rsid w:val="00AA6ABA"/>
    <w:rsid w:val="00AB1835"/>
    <w:rsid w:val="00AB4409"/>
    <w:rsid w:val="00AB4E70"/>
    <w:rsid w:val="00AB5B0F"/>
    <w:rsid w:val="00AB5E7E"/>
    <w:rsid w:val="00AB7369"/>
    <w:rsid w:val="00AB7C00"/>
    <w:rsid w:val="00AB7D5E"/>
    <w:rsid w:val="00AC32C3"/>
    <w:rsid w:val="00AC4C8B"/>
    <w:rsid w:val="00AC530E"/>
    <w:rsid w:val="00AC5B02"/>
    <w:rsid w:val="00AD07AC"/>
    <w:rsid w:val="00AD11C5"/>
    <w:rsid w:val="00AD1537"/>
    <w:rsid w:val="00AD2B1A"/>
    <w:rsid w:val="00AD5B4E"/>
    <w:rsid w:val="00AD5C5E"/>
    <w:rsid w:val="00AD6BF4"/>
    <w:rsid w:val="00AD7CFA"/>
    <w:rsid w:val="00AE44E3"/>
    <w:rsid w:val="00AE720F"/>
    <w:rsid w:val="00AF02AE"/>
    <w:rsid w:val="00AF04D1"/>
    <w:rsid w:val="00AF1922"/>
    <w:rsid w:val="00AF355E"/>
    <w:rsid w:val="00AF39CB"/>
    <w:rsid w:val="00AF46A3"/>
    <w:rsid w:val="00AF5260"/>
    <w:rsid w:val="00AF5765"/>
    <w:rsid w:val="00AF7F39"/>
    <w:rsid w:val="00B00674"/>
    <w:rsid w:val="00B00779"/>
    <w:rsid w:val="00B00D75"/>
    <w:rsid w:val="00B01F15"/>
    <w:rsid w:val="00B03085"/>
    <w:rsid w:val="00B044F1"/>
    <w:rsid w:val="00B06A3D"/>
    <w:rsid w:val="00B07B20"/>
    <w:rsid w:val="00B11496"/>
    <w:rsid w:val="00B1304D"/>
    <w:rsid w:val="00B134DB"/>
    <w:rsid w:val="00B13C1D"/>
    <w:rsid w:val="00B15033"/>
    <w:rsid w:val="00B15313"/>
    <w:rsid w:val="00B16089"/>
    <w:rsid w:val="00B177B7"/>
    <w:rsid w:val="00B179B3"/>
    <w:rsid w:val="00B210FF"/>
    <w:rsid w:val="00B2190D"/>
    <w:rsid w:val="00B22523"/>
    <w:rsid w:val="00B231A9"/>
    <w:rsid w:val="00B24138"/>
    <w:rsid w:val="00B244EF"/>
    <w:rsid w:val="00B261DB"/>
    <w:rsid w:val="00B26414"/>
    <w:rsid w:val="00B26836"/>
    <w:rsid w:val="00B26A2B"/>
    <w:rsid w:val="00B27011"/>
    <w:rsid w:val="00B275FD"/>
    <w:rsid w:val="00B33DF3"/>
    <w:rsid w:val="00B347A6"/>
    <w:rsid w:val="00B361B1"/>
    <w:rsid w:val="00B36306"/>
    <w:rsid w:val="00B3680B"/>
    <w:rsid w:val="00B3712A"/>
    <w:rsid w:val="00B41DE2"/>
    <w:rsid w:val="00B42251"/>
    <w:rsid w:val="00B42271"/>
    <w:rsid w:val="00B4249A"/>
    <w:rsid w:val="00B4306F"/>
    <w:rsid w:val="00B43E06"/>
    <w:rsid w:val="00B44CD0"/>
    <w:rsid w:val="00B44DCD"/>
    <w:rsid w:val="00B4553D"/>
    <w:rsid w:val="00B461A7"/>
    <w:rsid w:val="00B4675E"/>
    <w:rsid w:val="00B474F9"/>
    <w:rsid w:val="00B51235"/>
    <w:rsid w:val="00B514CA"/>
    <w:rsid w:val="00B51522"/>
    <w:rsid w:val="00B52C76"/>
    <w:rsid w:val="00B52E31"/>
    <w:rsid w:val="00B53439"/>
    <w:rsid w:val="00B53441"/>
    <w:rsid w:val="00B53FA0"/>
    <w:rsid w:val="00B557E1"/>
    <w:rsid w:val="00B55AF0"/>
    <w:rsid w:val="00B56B76"/>
    <w:rsid w:val="00B60142"/>
    <w:rsid w:val="00B61399"/>
    <w:rsid w:val="00B62403"/>
    <w:rsid w:val="00B624E0"/>
    <w:rsid w:val="00B636EB"/>
    <w:rsid w:val="00B64756"/>
    <w:rsid w:val="00B64B99"/>
    <w:rsid w:val="00B66365"/>
    <w:rsid w:val="00B71092"/>
    <w:rsid w:val="00B7161C"/>
    <w:rsid w:val="00B736EF"/>
    <w:rsid w:val="00B738E1"/>
    <w:rsid w:val="00B741E1"/>
    <w:rsid w:val="00B7438C"/>
    <w:rsid w:val="00B759D3"/>
    <w:rsid w:val="00B75A90"/>
    <w:rsid w:val="00B75ABF"/>
    <w:rsid w:val="00B809A6"/>
    <w:rsid w:val="00B8140E"/>
    <w:rsid w:val="00B81E06"/>
    <w:rsid w:val="00B822F0"/>
    <w:rsid w:val="00B82C02"/>
    <w:rsid w:val="00B83C63"/>
    <w:rsid w:val="00B83D5D"/>
    <w:rsid w:val="00B85E7A"/>
    <w:rsid w:val="00B91258"/>
    <w:rsid w:val="00B91585"/>
    <w:rsid w:val="00B91879"/>
    <w:rsid w:val="00B92BB6"/>
    <w:rsid w:val="00B93F51"/>
    <w:rsid w:val="00B940A1"/>
    <w:rsid w:val="00B941FC"/>
    <w:rsid w:val="00B94819"/>
    <w:rsid w:val="00BA0616"/>
    <w:rsid w:val="00BA06AA"/>
    <w:rsid w:val="00BA0C0B"/>
    <w:rsid w:val="00BA1807"/>
    <w:rsid w:val="00BA227E"/>
    <w:rsid w:val="00BA42E5"/>
    <w:rsid w:val="00BA4ED7"/>
    <w:rsid w:val="00BA6322"/>
    <w:rsid w:val="00BA7ED5"/>
    <w:rsid w:val="00BB13E8"/>
    <w:rsid w:val="00BB2119"/>
    <w:rsid w:val="00BB282D"/>
    <w:rsid w:val="00BB3A05"/>
    <w:rsid w:val="00BB5BC9"/>
    <w:rsid w:val="00BB6A71"/>
    <w:rsid w:val="00BB77C3"/>
    <w:rsid w:val="00BC07FC"/>
    <w:rsid w:val="00BC1810"/>
    <w:rsid w:val="00BC40E2"/>
    <w:rsid w:val="00BC45A7"/>
    <w:rsid w:val="00BC5A97"/>
    <w:rsid w:val="00BC61F1"/>
    <w:rsid w:val="00BD0EF4"/>
    <w:rsid w:val="00BD1297"/>
    <w:rsid w:val="00BD1EE4"/>
    <w:rsid w:val="00BD276A"/>
    <w:rsid w:val="00BD3B87"/>
    <w:rsid w:val="00BD5226"/>
    <w:rsid w:val="00BD5767"/>
    <w:rsid w:val="00BD57CD"/>
    <w:rsid w:val="00BD6D99"/>
    <w:rsid w:val="00BD7096"/>
    <w:rsid w:val="00BD796B"/>
    <w:rsid w:val="00BE0394"/>
    <w:rsid w:val="00BE0EB7"/>
    <w:rsid w:val="00BE173B"/>
    <w:rsid w:val="00BE4895"/>
    <w:rsid w:val="00BE5E55"/>
    <w:rsid w:val="00BE6A7E"/>
    <w:rsid w:val="00BE6B43"/>
    <w:rsid w:val="00BE6C7F"/>
    <w:rsid w:val="00BE7D43"/>
    <w:rsid w:val="00BF0362"/>
    <w:rsid w:val="00BF063D"/>
    <w:rsid w:val="00BF1251"/>
    <w:rsid w:val="00BF2408"/>
    <w:rsid w:val="00BF282E"/>
    <w:rsid w:val="00BF307F"/>
    <w:rsid w:val="00BF3DF5"/>
    <w:rsid w:val="00BF52C0"/>
    <w:rsid w:val="00BF5528"/>
    <w:rsid w:val="00BF5B5C"/>
    <w:rsid w:val="00BF6AC6"/>
    <w:rsid w:val="00C00EFC"/>
    <w:rsid w:val="00C01890"/>
    <w:rsid w:val="00C01F52"/>
    <w:rsid w:val="00C01FD4"/>
    <w:rsid w:val="00C02754"/>
    <w:rsid w:val="00C0337E"/>
    <w:rsid w:val="00C040F0"/>
    <w:rsid w:val="00C05566"/>
    <w:rsid w:val="00C07698"/>
    <w:rsid w:val="00C1272D"/>
    <w:rsid w:val="00C12B2F"/>
    <w:rsid w:val="00C15A59"/>
    <w:rsid w:val="00C170EB"/>
    <w:rsid w:val="00C20753"/>
    <w:rsid w:val="00C212C7"/>
    <w:rsid w:val="00C24FA7"/>
    <w:rsid w:val="00C25A57"/>
    <w:rsid w:val="00C25D3A"/>
    <w:rsid w:val="00C25E43"/>
    <w:rsid w:val="00C26E68"/>
    <w:rsid w:val="00C30136"/>
    <w:rsid w:val="00C302F4"/>
    <w:rsid w:val="00C307E6"/>
    <w:rsid w:val="00C3090A"/>
    <w:rsid w:val="00C31B55"/>
    <w:rsid w:val="00C3380B"/>
    <w:rsid w:val="00C3628B"/>
    <w:rsid w:val="00C36EEA"/>
    <w:rsid w:val="00C37286"/>
    <w:rsid w:val="00C402F9"/>
    <w:rsid w:val="00C44C85"/>
    <w:rsid w:val="00C4526B"/>
    <w:rsid w:val="00C457B3"/>
    <w:rsid w:val="00C4628E"/>
    <w:rsid w:val="00C5278A"/>
    <w:rsid w:val="00C53B0F"/>
    <w:rsid w:val="00C55E77"/>
    <w:rsid w:val="00C56383"/>
    <w:rsid w:val="00C571D2"/>
    <w:rsid w:val="00C652D7"/>
    <w:rsid w:val="00C653F9"/>
    <w:rsid w:val="00C65674"/>
    <w:rsid w:val="00C660E7"/>
    <w:rsid w:val="00C6719E"/>
    <w:rsid w:val="00C67FCE"/>
    <w:rsid w:val="00C70D25"/>
    <w:rsid w:val="00C71A8E"/>
    <w:rsid w:val="00C71FD5"/>
    <w:rsid w:val="00C73135"/>
    <w:rsid w:val="00C75457"/>
    <w:rsid w:val="00C765A1"/>
    <w:rsid w:val="00C765DF"/>
    <w:rsid w:val="00C76DEA"/>
    <w:rsid w:val="00C81248"/>
    <w:rsid w:val="00C829F6"/>
    <w:rsid w:val="00C82B36"/>
    <w:rsid w:val="00C832B4"/>
    <w:rsid w:val="00C84D55"/>
    <w:rsid w:val="00C86428"/>
    <w:rsid w:val="00C86D91"/>
    <w:rsid w:val="00C926DE"/>
    <w:rsid w:val="00C92DB6"/>
    <w:rsid w:val="00C94212"/>
    <w:rsid w:val="00C979E7"/>
    <w:rsid w:val="00C97B11"/>
    <w:rsid w:val="00CA0042"/>
    <w:rsid w:val="00CA13A1"/>
    <w:rsid w:val="00CA237D"/>
    <w:rsid w:val="00CA2B3D"/>
    <w:rsid w:val="00CA3427"/>
    <w:rsid w:val="00CA6EAB"/>
    <w:rsid w:val="00CA74AE"/>
    <w:rsid w:val="00CA7750"/>
    <w:rsid w:val="00CB0241"/>
    <w:rsid w:val="00CB0825"/>
    <w:rsid w:val="00CB1BBA"/>
    <w:rsid w:val="00CB2F96"/>
    <w:rsid w:val="00CB4F04"/>
    <w:rsid w:val="00CB558B"/>
    <w:rsid w:val="00CB5F4E"/>
    <w:rsid w:val="00CC0980"/>
    <w:rsid w:val="00CC19B0"/>
    <w:rsid w:val="00CC4BD6"/>
    <w:rsid w:val="00CC5FA6"/>
    <w:rsid w:val="00CC601A"/>
    <w:rsid w:val="00CC6C11"/>
    <w:rsid w:val="00CC6E5E"/>
    <w:rsid w:val="00CC7583"/>
    <w:rsid w:val="00CD0061"/>
    <w:rsid w:val="00CD16DF"/>
    <w:rsid w:val="00CD307C"/>
    <w:rsid w:val="00CD3AFC"/>
    <w:rsid w:val="00CD45B5"/>
    <w:rsid w:val="00CD51C0"/>
    <w:rsid w:val="00CD6FB1"/>
    <w:rsid w:val="00CD7D5C"/>
    <w:rsid w:val="00CE06A2"/>
    <w:rsid w:val="00CE111A"/>
    <w:rsid w:val="00CE15C2"/>
    <w:rsid w:val="00CE210A"/>
    <w:rsid w:val="00CE2793"/>
    <w:rsid w:val="00CE29E0"/>
    <w:rsid w:val="00CE2E18"/>
    <w:rsid w:val="00CE3F36"/>
    <w:rsid w:val="00CE43C7"/>
    <w:rsid w:val="00CE55F4"/>
    <w:rsid w:val="00CE7A50"/>
    <w:rsid w:val="00CF0350"/>
    <w:rsid w:val="00CF24F9"/>
    <w:rsid w:val="00CF57F0"/>
    <w:rsid w:val="00CF7908"/>
    <w:rsid w:val="00D006DC"/>
    <w:rsid w:val="00D00D9C"/>
    <w:rsid w:val="00D027DF"/>
    <w:rsid w:val="00D050C7"/>
    <w:rsid w:val="00D113BC"/>
    <w:rsid w:val="00D11D11"/>
    <w:rsid w:val="00D1239E"/>
    <w:rsid w:val="00D131D0"/>
    <w:rsid w:val="00D17AC3"/>
    <w:rsid w:val="00D21D22"/>
    <w:rsid w:val="00D21D97"/>
    <w:rsid w:val="00D21E81"/>
    <w:rsid w:val="00D225B1"/>
    <w:rsid w:val="00D25D51"/>
    <w:rsid w:val="00D2701C"/>
    <w:rsid w:val="00D302DF"/>
    <w:rsid w:val="00D311A3"/>
    <w:rsid w:val="00D3244C"/>
    <w:rsid w:val="00D3305E"/>
    <w:rsid w:val="00D35C3A"/>
    <w:rsid w:val="00D3681C"/>
    <w:rsid w:val="00D3751F"/>
    <w:rsid w:val="00D37916"/>
    <w:rsid w:val="00D37EB3"/>
    <w:rsid w:val="00D37F69"/>
    <w:rsid w:val="00D40739"/>
    <w:rsid w:val="00D40819"/>
    <w:rsid w:val="00D43363"/>
    <w:rsid w:val="00D44882"/>
    <w:rsid w:val="00D459B2"/>
    <w:rsid w:val="00D46CDB"/>
    <w:rsid w:val="00D508AD"/>
    <w:rsid w:val="00D51471"/>
    <w:rsid w:val="00D52ACB"/>
    <w:rsid w:val="00D539A8"/>
    <w:rsid w:val="00D540B4"/>
    <w:rsid w:val="00D54F1C"/>
    <w:rsid w:val="00D578E2"/>
    <w:rsid w:val="00D57A57"/>
    <w:rsid w:val="00D61A28"/>
    <w:rsid w:val="00D635AB"/>
    <w:rsid w:val="00D64B04"/>
    <w:rsid w:val="00D6705F"/>
    <w:rsid w:val="00D7200A"/>
    <w:rsid w:val="00D7457C"/>
    <w:rsid w:val="00D74BA8"/>
    <w:rsid w:val="00D765C8"/>
    <w:rsid w:val="00D7660B"/>
    <w:rsid w:val="00D773AD"/>
    <w:rsid w:val="00D7780D"/>
    <w:rsid w:val="00D807D3"/>
    <w:rsid w:val="00D80872"/>
    <w:rsid w:val="00D80AF5"/>
    <w:rsid w:val="00D8177A"/>
    <w:rsid w:val="00D81C0F"/>
    <w:rsid w:val="00D82EF0"/>
    <w:rsid w:val="00D83B4F"/>
    <w:rsid w:val="00D847AB"/>
    <w:rsid w:val="00D866B3"/>
    <w:rsid w:val="00D8675B"/>
    <w:rsid w:val="00D87765"/>
    <w:rsid w:val="00D87D66"/>
    <w:rsid w:val="00D9291B"/>
    <w:rsid w:val="00D94AC0"/>
    <w:rsid w:val="00D955DD"/>
    <w:rsid w:val="00DA3A99"/>
    <w:rsid w:val="00DA4424"/>
    <w:rsid w:val="00DA46BB"/>
    <w:rsid w:val="00DA6259"/>
    <w:rsid w:val="00DA6D62"/>
    <w:rsid w:val="00DA75D0"/>
    <w:rsid w:val="00DB2530"/>
    <w:rsid w:val="00DC0F0A"/>
    <w:rsid w:val="00DC4A7D"/>
    <w:rsid w:val="00DC709E"/>
    <w:rsid w:val="00DC7102"/>
    <w:rsid w:val="00DC73AF"/>
    <w:rsid w:val="00DC77E8"/>
    <w:rsid w:val="00DC7BD3"/>
    <w:rsid w:val="00DC7E28"/>
    <w:rsid w:val="00DD574D"/>
    <w:rsid w:val="00DE091C"/>
    <w:rsid w:val="00DE15DE"/>
    <w:rsid w:val="00DE3693"/>
    <w:rsid w:val="00DE592B"/>
    <w:rsid w:val="00DF00D0"/>
    <w:rsid w:val="00DF20CE"/>
    <w:rsid w:val="00DF3820"/>
    <w:rsid w:val="00DF3C2F"/>
    <w:rsid w:val="00DF3D03"/>
    <w:rsid w:val="00DF3FBF"/>
    <w:rsid w:val="00DF4219"/>
    <w:rsid w:val="00E005AD"/>
    <w:rsid w:val="00E0209D"/>
    <w:rsid w:val="00E038A7"/>
    <w:rsid w:val="00E041B7"/>
    <w:rsid w:val="00E06823"/>
    <w:rsid w:val="00E10809"/>
    <w:rsid w:val="00E12302"/>
    <w:rsid w:val="00E12659"/>
    <w:rsid w:val="00E138A4"/>
    <w:rsid w:val="00E14745"/>
    <w:rsid w:val="00E14908"/>
    <w:rsid w:val="00E15942"/>
    <w:rsid w:val="00E1610C"/>
    <w:rsid w:val="00E1648B"/>
    <w:rsid w:val="00E213CE"/>
    <w:rsid w:val="00E2195A"/>
    <w:rsid w:val="00E22079"/>
    <w:rsid w:val="00E232AC"/>
    <w:rsid w:val="00E2384D"/>
    <w:rsid w:val="00E244F2"/>
    <w:rsid w:val="00E2580F"/>
    <w:rsid w:val="00E26399"/>
    <w:rsid w:val="00E30DCC"/>
    <w:rsid w:val="00E32868"/>
    <w:rsid w:val="00E34046"/>
    <w:rsid w:val="00E363A1"/>
    <w:rsid w:val="00E36BA8"/>
    <w:rsid w:val="00E41434"/>
    <w:rsid w:val="00E42AF2"/>
    <w:rsid w:val="00E42FF1"/>
    <w:rsid w:val="00E4337F"/>
    <w:rsid w:val="00E43630"/>
    <w:rsid w:val="00E43CE4"/>
    <w:rsid w:val="00E45221"/>
    <w:rsid w:val="00E46442"/>
    <w:rsid w:val="00E46AC6"/>
    <w:rsid w:val="00E47338"/>
    <w:rsid w:val="00E47D70"/>
    <w:rsid w:val="00E505E2"/>
    <w:rsid w:val="00E50F25"/>
    <w:rsid w:val="00E50F67"/>
    <w:rsid w:val="00E52512"/>
    <w:rsid w:val="00E548E2"/>
    <w:rsid w:val="00E55888"/>
    <w:rsid w:val="00E56D06"/>
    <w:rsid w:val="00E5778A"/>
    <w:rsid w:val="00E57AA3"/>
    <w:rsid w:val="00E57CCE"/>
    <w:rsid w:val="00E57CF9"/>
    <w:rsid w:val="00E57F79"/>
    <w:rsid w:val="00E603EA"/>
    <w:rsid w:val="00E604A0"/>
    <w:rsid w:val="00E60E87"/>
    <w:rsid w:val="00E60E98"/>
    <w:rsid w:val="00E60F3E"/>
    <w:rsid w:val="00E61AB5"/>
    <w:rsid w:val="00E632DA"/>
    <w:rsid w:val="00E65D32"/>
    <w:rsid w:val="00E66077"/>
    <w:rsid w:val="00E6634C"/>
    <w:rsid w:val="00E6678E"/>
    <w:rsid w:val="00E70E78"/>
    <w:rsid w:val="00E717D9"/>
    <w:rsid w:val="00E730A0"/>
    <w:rsid w:val="00E757D2"/>
    <w:rsid w:val="00E75F94"/>
    <w:rsid w:val="00E81C53"/>
    <w:rsid w:val="00E84FF6"/>
    <w:rsid w:val="00E86DA8"/>
    <w:rsid w:val="00E90BBA"/>
    <w:rsid w:val="00E91F23"/>
    <w:rsid w:val="00E93E5C"/>
    <w:rsid w:val="00E948D1"/>
    <w:rsid w:val="00E950B1"/>
    <w:rsid w:val="00E956AD"/>
    <w:rsid w:val="00E965A1"/>
    <w:rsid w:val="00E977E4"/>
    <w:rsid w:val="00E97C3E"/>
    <w:rsid w:val="00EA0129"/>
    <w:rsid w:val="00EA468B"/>
    <w:rsid w:val="00EA4949"/>
    <w:rsid w:val="00EA55D5"/>
    <w:rsid w:val="00EA5C6D"/>
    <w:rsid w:val="00EA5FDD"/>
    <w:rsid w:val="00EB1837"/>
    <w:rsid w:val="00EB2705"/>
    <w:rsid w:val="00EB3570"/>
    <w:rsid w:val="00EB3869"/>
    <w:rsid w:val="00EB54B5"/>
    <w:rsid w:val="00EC1273"/>
    <w:rsid w:val="00EC1A24"/>
    <w:rsid w:val="00EC40CA"/>
    <w:rsid w:val="00EC4ECB"/>
    <w:rsid w:val="00EC5934"/>
    <w:rsid w:val="00EC64E3"/>
    <w:rsid w:val="00ED04A7"/>
    <w:rsid w:val="00ED08EC"/>
    <w:rsid w:val="00ED095A"/>
    <w:rsid w:val="00ED11D7"/>
    <w:rsid w:val="00ED50BC"/>
    <w:rsid w:val="00ED6AF7"/>
    <w:rsid w:val="00ED6B2D"/>
    <w:rsid w:val="00EE13B0"/>
    <w:rsid w:val="00EE18C3"/>
    <w:rsid w:val="00EE2651"/>
    <w:rsid w:val="00EE2821"/>
    <w:rsid w:val="00EE2928"/>
    <w:rsid w:val="00EE3DE5"/>
    <w:rsid w:val="00EE4C5A"/>
    <w:rsid w:val="00EE4E94"/>
    <w:rsid w:val="00EE65F2"/>
    <w:rsid w:val="00EE7DEE"/>
    <w:rsid w:val="00EF0D52"/>
    <w:rsid w:val="00EF10F5"/>
    <w:rsid w:val="00EF3327"/>
    <w:rsid w:val="00EF3F15"/>
    <w:rsid w:val="00EF4D5C"/>
    <w:rsid w:val="00EF5F9D"/>
    <w:rsid w:val="00F0033E"/>
    <w:rsid w:val="00F007E0"/>
    <w:rsid w:val="00F00F56"/>
    <w:rsid w:val="00F01015"/>
    <w:rsid w:val="00F02044"/>
    <w:rsid w:val="00F02881"/>
    <w:rsid w:val="00F05251"/>
    <w:rsid w:val="00F05A82"/>
    <w:rsid w:val="00F05FBE"/>
    <w:rsid w:val="00F132A5"/>
    <w:rsid w:val="00F140B0"/>
    <w:rsid w:val="00F17F00"/>
    <w:rsid w:val="00F20914"/>
    <w:rsid w:val="00F20D4F"/>
    <w:rsid w:val="00F21A72"/>
    <w:rsid w:val="00F23A03"/>
    <w:rsid w:val="00F24BAC"/>
    <w:rsid w:val="00F25670"/>
    <w:rsid w:val="00F25986"/>
    <w:rsid w:val="00F2624E"/>
    <w:rsid w:val="00F26284"/>
    <w:rsid w:val="00F268DF"/>
    <w:rsid w:val="00F2799E"/>
    <w:rsid w:val="00F30B67"/>
    <w:rsid w:val="00F330E7"/>
    <w:rsid w:val="00F33404"/>
    <w:rsid w:val="00F341BA"/>
    <w:rsid w:val="00F34AAD"/>
    <w:rsid w:val="00F34FCA"/>
    <w:rsid w:val="00F37B60"/>
    <w:rsid w:val="00F40B7B"/>
    <w:rsid w:val="00F40DF1"/>
    <w:rsid w:val="00F44799"/>
    <w:rsid w:val="00F44D70"/>
    <w:rsid w:val="00F455C1"/>
    <w:rsid w:val="00F4570A"/>
    <w:rsid w:val="00F45DA2"/>
    <w:rsid w:val="00F46C7F"/>
    <w:rsid w:val="00F50395"/>
    <w:rsid w:val="00F51B42"/>
    <w:rsid w:val="00F51DA9"/>
    <w:rsid w:val="00F52D69"/>
    <w:rsid w:val="00F539CC"/>
    <w:rsid w:val="00F54A38"/>
    <w:rsid w:val="00F55BC5"/>
    <w:rsid w:val="00F569D4"/>
    <w:rsid w:val="00F56BFC"/>
    <w:rsid w:val="00F62C0B"/>
    <w:rsid w:val="00F63D46"/>
    <w:rsid w:val="00F65464"/>
    <w:rsid w:val="00F65F57"/>
    <w:rsid w:val="00F65FFB"/>
    <w:rsid w:val="00F666EC"/>
    <w:rsid w:val="00F73117"/>
    <w:rsid w:val="00F7500C"/>
    <w:rsid w:val="00F76A47"/>
    <w:rsid w:val="00F80004"/>
    <w:rsid w:val="00F8105F"/>
    <w:rsid w:val="00F82100"/>
    <w:rsid w:val="00F8241E"/>
    <w:rsid w:val="00F84B3A"/>
    <w:rsid w:val="00F8521E"/>
    <w:rsid w:val="00F865C2"/>
    <w:rsid w:val="00F86EB3"/>
    <w:rsid w:val="00F92C23"/>
    <w:rsid w:val="00F92DAD"/>
    <w:rsid w:val="00F93C99"/>
    <w:rsid w:val="00F9625C"/>
    <w:rsid w:val="00F9631E"/>
    <w:rsid w:val="00F967BC"/>
    <w:rsid w:val="00F97497"/>
    <w:rsid w:val="00F97975"/>
    <w:rsid w:val="00FA0DD8"/>
    <w:rsid w:val="00FA7DD7"/>
    <w:rsid w:val="00FB14C1"/>
    <w:rsid w:val="00FB2067"/>
    <w:rsid w:val="00FB2656"/>
    <w:rsid w:val="00FB45E5"/>
    <w:rsid w:val="00FB4F1E"/>
    <w:rsid w:val="00FB6D06"/>
    <w:rsid w:val="00FC11B3"/>
    <w:rsid w:val="00FC1951"/>
    <w:rsid w:val="00FC1F78"/>
    <w:rsid w:val="00FC32AC"/>
    <w:rsid w:val="00FC4B4C"/>
    <w:rsid w:val="00FC62BB"/>
    <w:rsid w:val="00FC747D"/>
    <w:rsid w:val="00FD028A"/>
    <w:rsid w:val="00FD0C20"/>
    <w:rsid w:val="00FD0C86"/>
    <w:rsid w:val="00FD1AC2"/>
    <w:rsid w:val="00FD1F20"/>
    <w:rsid w:val="00FD25BF"/>
    <w:rsid w:val="00FD28B7"/>
    <w:rsid w:val="00FD3008"/>
    <w:rsid w:val="00FD4ACE"/>
    <w:rsid w:val="00FD5DCE"/>
    <w:rsid w:val="00FE0DF6"/>
    <w:rsid w:val="00FE2FC4"/>
    <w:rsid w:val="00FE3AAB"/>
    <w:rsid w:val="00FE5784"/>
    <w:rsid w:val="00FE6235"/>
    <w:rsid w:val="00FE774F"/>
    <w:rsid w:val="00FE7AD0"/>
    <w:rsid w:val="00FF3627"/>
    <w:rsid w:val="00FF39A5"/>
    <w:rsid w:val="00FF3AD7"/>
    <w:rsid w:val="00FF5660"/>
    <w:rsid w:val="00FF6F7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660E7"/>
    <w:pPr>
      <w:spacing w:line="36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ED6B2D"/>
    <w:pPr>
      <w:jc w:val="center"/>
    </w:pPr>
    <w:rPr>
      <w:b/>
      <w:sz w:val="24"/>
      <w:u w:val="single"/>
    </w:rPr>
  </w:style>
  <w:style w:type="character" w:customStyle="1" w:styleId="bwunderlinestyle1">
    <w:name w:val="bwunderlinestyle1"/>
    <w:rsid w:val="00ED6B2D"/>
    <w:rPr>
      <w:u w:val="single"/>
    </w:rPr>
  </w:style>
  <w:style w:type="character" w:styleId="Hyperlink">
    <w:name w:val="Hyperlink"/>
    <w:rsid w:val="00ED6B2D"/>
    <w:rPr>
      <w:color w:val="0000FF"/>
      <w:u w:val="single"/>
    </w:rPr>
  </w:style>
  <w:style w:type="paragraph" w:styleId="StandardWeb">
    <w:name w:val="Normal (Web)"/>
    <w:basedOn w:val="Standard"/>
    <w:rsid w:val="00ED6B2D"/>
    <w:pPr>
      <w:spacing w:after="240"/>
    </w:pPr>
    <w:rPr>
      <w:rFonts w:ascii="Verdana" w:hAnsi="Verdana" w:cs="Arial"/>
      <w:color w:val="333333"/>
      <w:sz w:val="17"/>
      <w:szCs w:val="17"/>
    </w:rPr>
  </w:style>
  <w:style w:type="paragraph" w:styleId="Textkrper2">
    <w:name w:val="Body Text 2"/>
    <w:basedOn w:val="Standard"/>
    <w:rsid w:val="002446C4"/>
    <w:rPr>
      <w:rFonts w:ascii="Arial" w:hAnsi="Arial"/>
      <w:sz w:val="22"/>
    </w:rPr>
  </w:style>
  <w:style w:type="paragraph" w:styleId="Textkrper3">
    <w:name w:val="Body Text 3"/>
    <w:basedOn w:val="Standard"/>
    <w:rsid w:val="002446C4"/>
    <w:pPr>
      <w:spacing w:after="120"/>
    </w:pPr>
    <w:rPr>
      <w:rFonts w:ascii="Arial" w:hAnsi="Arial"/>
      <w:sz w:val="16"/>
      <w:szCs w:val="16"/>
    </w:rPr>
  </w:style>
  <w:style w:type="table" w:styleId="Tabellengitternetz">
    <w:name w:val="Table Grid"/>
    <w:basedOn w:val="NormaleTabelle"/>
    <w:rsid w:val="00885F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semiHidden/>
    <w:rsid w:val="000560CF"/>
    <w:rPr>
      <w:rFonts w:ascii="Tahoma" w:hAnsi="Tahoma" w:cs="Tahoma"/>
      <w:sz w:val="16"/>
      <w:szCs w:val="16"/>
    </w:rPr>
  </w:style>
  <w:style w:type="paragraph" w:styleId="Kopfzeile">
    <w:name w:val="header"/>
    <w:basedOn w:val="Standard"/>
    <w:link w:val="KopfzeileZchn"/>
    <w:uiPriority w:val="99"/>
    <w:rsid w:val="003F3440"/>
    <w:pPr>
      <w:tabs>
        <w:tab w:val="center" w:pos="4320"/>
        <w:tab w:val="right" w:pos="8640"/>
      </w:tabs>
    </w:pPr>
  </w:style>
  <w:style w:type="paragraph" w:styleId="Fuzeile">
    <w:name w:val="footer"/>
    <w:basedOn w:val="Standard"/>
    <w:link w:val="FuzeileZchn"/>
    <w:uiPriority w:val="99"/>
    <w:rsid w:val="003F3440"/>
    <w:pPr>
      <w:tabs>
        <w:tab w:val="center" w:pos="4320"/>
        <w:tab w:val="right" w:pos="8640"/>
      </w:tabs>
    </w:pPr>
  </w:style>
  <w:style w:type="paragraph" w:customStyle="1" w:styleId="Default">
    <w:name w:val="Default"/>
    <w:rsid w:val="00A905EE"/>
    <w:pPr>
      <w:autoSpaceDE w:val="0"/>
      <w:autoSpaceDN w:val="0"/>
      <w:adjustRightInd w:val="0"/>
    </w:pPr>
    <w:rPr>
      <w:rFonts w:ascii="Arial" w:eastAsia="MS Mincho" w:hAnsi="Arial" w:cs="Arial"/>
      <w:color w:val="000000"/>
      <w:sz w:val="24"/>
      <w:szCs w:val="24"/>
      <w:lang w:eastAsia="ja-JP"/>
    </w:rPr>
  </w:style>
  <w:style w:type="character" w:styleId="Seitenzahl">
    <w:name w:val="page number"/>
    <w:basedOn w:val="Absatz-Standardschriftart"/>
    <w:rsid w:val="00A40CD7"/>
  </w:style>
  <w:style w:type="character" w:customStyle="1" w:styleId="KopfzeileZchn">
    <w:name w:val="Kopfzeile Zchn"/>
    <w:basedOn w:val="Absatz-Standardschriftart"/>
    <w:link w:val="Kopfzeile"/>
    <w:uiPriority w:val="99"/>
    <w:rsid w:val="007A39A1"/>
  </w:style>
  <w:style w:type="character" w:customStyle="1" w:styleId="FuzeileZchn">
    <w:name w:val="Fußzeile Zchn"/>
    <w:basedOn w:val="Absatz-Standardschriftart"/>
    <w:link w:val="Fuzeile"/>
    <w:uiPriority w:val="99"/>
    <w:rsid w:val="009E089E"/>
  </w:style>
  <w:style w:type="paragraph" w:customStyle="1" w:styleId="BodyText1">
    <w:name w:val="Body Text1"/>
    <w:basedOn w:val="Standard"/>
    <w:link w:val="BODYTEXTChar"/>
    <w:qFormat/>
    <w:rsid w:val="0049406C"/>
    <w:pPr>
      <w:spacing w:before="160" w:line="276" w:lineRule="auto"/>
      <w:ind w:left="720" w:right="-1195"/>
      <w:jc w:val="both"/>
    </w:pPr>
    <w:rPr>
      <w:rFonts w:ascii="Garamond" w:eastAsia="PMingLiU" w:hAnsi="Garamond"/>
      <w:noProof/>
      <w:sz w:val="22"/>
      <w:szCs w:val="22"/>
    </w:rPr>
  </w:style>
  <w:style w:type="character" w:customStyle="1" w:styleId="BODYTEXTChar">
    <w:name w:val="BODY TEXT Char"/>
    <w:link w:val="BodyText1"/>
    <w:rsid w:val="0049406C"/>
    <w:rPr>
      <w:rFonts w:ascii="Garamond" w:eastAsia="PMingLiU" w:hAnsi="Garamond"/>
      <w:noProof/>
      <w:sz w:val="22"/>
      <w:szCs w:val="22"/>
    </w:rPr>
  </w:style>
  <w:style w:type="character" w:styleId="Kommentarzeichen">
    <w:name w:val="annotation reference"/>
    <w:rsid w:val="00EA0129"/>
    <w:rPr>
      <w:sz w:val="16"/>
      <w:szCs w:val="16"/>
    </w:rPr>
  </w:style>
  <w:style w:type="paragraph" w:styleId="Kommentartext">
    <w:name w:val="annotation text"/>
    <w:basedOn w:val="Standard"/>
    <w:link w:val="KommentartextZchn"/>
    <w:rsid w:val="00EA0129"/>
  </w:style>
  <w:style w:type="character" w:customStyle="1" w:styleId="KommentartextZchn">
    <w:name w:val="Kommentartext Zchn"/>
    <w:basedOn w:val="Absatz-Standardschriftart"/>
    <w:link w:val="Kommentartext"/>
    <w:rsid w:val="00EA0129"/>
  </w:style>
  <w:style w:type="paragraph" w:styleId="Kommentarthema">
    <w:name w:val="annotation subject"/>
    <w:basedOn w:val="Kommentartext"/>
    <w:next w:val="Kommentartext"/>
    <w:link w:val="KommentarthemaZchn"/>
    <w:rsid w:val="00EA0129"/>
    <w:rPr>
      <w:b/>
      <w:bCs/>
    </w:rPr>
  </w:style>
  <w:style w:type="character" w:customStyle="1" w:styleId="KommentarthemaZchn">
    <w:name w:val="Kommentarthema Zchn"/>
    <w:link w:val="Kommentarthema"/>
    <w:rsid w:val="00EA0129"/>
    <w:rPr>
      <w:b/>
      <w:bCs/>
    </w:rPr>
  </w:style>
  <w:style w:type="paragraph" w:customStyle="1" w:styleId="TableParagraph">
    <w:name w:val="Table Paragraph"/>
    <w:basedOn w:val="Standard"/>
    <w:uiPriority w:val="1"/>
    <w:qFormat/>
    <w:rsid w:val="000F7851"/>
    <w:pPr>
      <w:widowControl w:val="0"/>
      <w:spacing w:line="240" w:lineRule="auto"/>
    </w:pPr>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94794522">
      <w:bodyDiv w:val="1"/>
      <w:marLeft w:val="0"/>
      <w:marRight w:val="0"/>
      <w:marTop w:val="0"/>
      <w:marBottom w:val="0"/>
      <w:divBdr>
        <w:top w:val="none" w:sz="0" w:space="0" w:color="auto"/>
        <w:left w:val="none" w:sz="0" w:space="0" w:color="auto"/>
        <w:bottom w:val="none" w:sz="0" w:space="0" w:color="auto"/>
        <w:right w:val="none" w:sz="0" w:space="0" w:color="auto"/>
      </w:divBdr>
    </w:div>
    <w:div w:id="140460714">
      <w:bodyDiv w:val="1"/>
      <w:marLeft w:val="0"/>
      <w:marRight w:val="0"/>
      <w:marTop w:val="0"/>
      <w:marBottom w:val="0"/>
      <w:divBdr>
        <w:top w:val="none" w:sz="0" w:space="0" w:color="auto"/>
        <w:left w:val="none" w:sz="0" w:space="0" w:color="auto"/>
        <w:bottom w:val="none" w:sz="0" w:space="0" w:color="auto"/>
        <w:right w:val="none" w:sz="0" w:space="0" w:color="auto"/>
      </w:divBdr>
    </w:div>
    <w:div w:id="271087424">
      <w:bodyDiv w:val="1"/>
      <w:marLeft w:val="0"/>
      <w:marRight w:val="0"/>
      <w:marTop w:val="0"/>
      <w:marBottom w:val="0"/>
      <w:divBdr>
        <w:top w:val="none" w:sz="0" w:space="0" w:color="auto"/>
        <w:left w:val="none" w:sz="0" w:space="0" w:color="auto"/>
        <w:bottom w:val="none" w:sz="0" w:space="0" w:color="auto"/>
        <w:right w:val="none" w:sz="0" w:space="0" w:color="auto"/>
      </w:divBdr>
    </w:div>
    <w:div w:id="355427358">
      <w:bodyDiv w:val="1"/>
      <w:marLeft w:val="0"/>
      <w:marRight w:val="0"/>
      <w:marTop w:val="0"/>
      <w:marBottom w:val="0"/>
      <w:divBdr>
        <w:top w:val="none" w:sz="0" w:space="0" w:color="auto"/>
        <w:left w:val="none" w:sz="0" w:space="0" w:color="auto"/>
        <w:bottom w:val="none" w:sz="0" w:space="0" w:color="auto"/>
        <w:right w:val="none" w:sz="0" w:space="0" w:color="auto"/>
      </w:divBdr>
    </w:div>
    <w:div w:id="459150516">
      <w:bodyDiv w:val="1"/>
      <w:marLeft w:val="0"/>
      <w:marRight w:val="0"/>
      <w:marTop w:val="0"/>
      <w:marBottom w:val="0"/>
      <w:divBdr>
        <w:top w:val="none" w:sz="0" w:space="0" w:color="auto"/>
        <w:left w:val="none" w:sz="0" w:space="0" w:color="auto"/>
        <w:bottom w:val="none" w:sz="0" w:space="0" w:color="auto"/>
        <w:right w:val="none" w:sz="0" w:space="0" w:color="auto"/>
      </w:divBdr>
    </w:div>
    <w:div w:id="465394337">
      <w:bodyDiv w:val="1"/>
      <w:marLeft w:val="0"/>
      <w:marRight w:val="0"/>
      <w:marTop w:val="0"/>
      <w:marBottom w:val="0"/>
      <w:divBdr>
        <w:top w:val="none" w:sz="0" w:space="0" w:color="auto"/>
        <w:left w:val="none" w:sz="0" w:space="0" w:color="auto"/>
        <w:bottom w:val="none" w:sz="0" w:space="0" w:color="auto"/>
        <w:right w:val="none" w:sz="0" w:space="0" w:color="auto"/>
      </w:divBdr>
    </w:div>
    <w:div w:id="888686821">
      <w:bodyDiv w:val="1"/>
      <w:marLeft w:val="0"/>
      <w:marRight w:val="0"/>
      <w:marTop w:val="0"/>
      <w:marBottom w:val="0"/>
      <w:divBdr>
        <w:top w:val="none" w:sz="0" w:space="0" w:color="auto"/>
        <w:left w:val="none" w:sz="0" w:space="0" w:color="auto"/>
        <w:bottom w:val="none" w:sz="0" w:space="0" w:color="auto"/>
        <w:right w:val="none" w:sz="0" w:space="0" w:color="auto"/>
      </w:divBdr>
    </w:div>
    <w:div w:id="984970545">
      <w:bodyDiv w:val="1"/>
      <w:marLeft w:val="0"/>
      <w:marRight w:val="0"/>
      <w:marTop w:val="0"/>
      <w:marBottom w:val="0"/>
      <w:divBdr>
        <w:top w:val="none" w:sz="0" w:space="0" w:color="auto"/>
        <w:left w:val="none" w:sz="0" w:space="0" w:color="auto"/>
        <w:bottom w:val="none" w:sz="0" w:space="0" w:color="auto"/>
        <w:right w:val="none" w:sz="0" w:space="0" w:color="auto"/>
      </w:divBdr>
    </w:div>
    <w:div w:id="1276907199">
      <w:bodyDiv w:val="1"/>
      <w:marLeft w:val="0"/>
      <w:marRight w:val="0"/>
      <w:marTop w:val="0"/>
      <w:marBottom w:val="0"/>
      <w:divBdr>
        <w:top w:val="none" w:sz="0" w:space="0" w:color="auto"/>
        <w:left w:val="none" w:sz="0" w:space="0" w:color="auto"/>
        <w:bottom w:val="none" w:sz="0" w:space="0" w:color="auto"/>
        <w:right w:val="none" w:sz="0" w:space="0" w:color="auto"/>
      </w:divBdr>
    </w:div>
    <w:div w:id="1405763634">
      <w:bodyDiv w:val="1"/>
      <w:marLeft w:val="0"/>
      <w:marRight w:val="0"/>
      <w:marTop w:val="0"/>
      <w:marBottom w:val="0"/>
      <w:divBdr>
        <w:top w:val="none" w:sz="0" w:space="0" w:color="auto"/>
        <w:left w:val="none" w:sz="0" w:space="0" w:color="auto"/>
        <w:bottom w:val="none" w:sz="0" w:space="0" w:color="auto"/>
        <w:right w:val="none" w:sz="0" w:space="0" w:color="auto"/>
      </w:divBdr>
    </w:div>
    <w:div w:id="1425540103">
      <w:bodyDiv w:val="1"/>
      <w:marLeft w:val="0"/>
      <w:marRight w:val="0"/>
      <w:marTop w:val="0"/>
      <w:marBottom w:val="0"/>
      <w:divBdr>
        <w:top w:val="none" w:sz="0" w:space="0" w:color="auto"/>
        <w:left w:val="none" w:sz="0" w:space="0" w:color="auto"/>
        <w:bottom w:val="none" w:sz="0" w:space="0" w:color="auto"/>
        <w:right w:val="none" w:sz="0" w:space="0" w:color="auto"/>
      </w:divBdr>
    </w:div>
    <w:div w:id="1625038358">
      <w:bodyDiv w:val="1"/>
      <w:marLeft w:val="0"/>
      <w:marRight w:val="0"/>
      <w:marTop w:val="0"/>
      <w:marBottom w:val="0"/>
      <w:divBdr>
        <w:top w:val="none" w:sz="0" w:space="0" w:color="auto"/>
        <w:left w:val="none" w:sz="0" w:space="0" w:color="auto"/>
        <w:bottom w:val="none" w:sz="0" w:space="0" w:color="auto"/>
        <w:right w:val="none" w:sz="0" w:space="0" w:color="auto"/>
      </w:divBdr>
    </w:div>
    <w:div w:id="1734742579">
      <w:bodyDiv w:val="1"/>
      <w:marLeft w:val="0"/>
      <w:marRight w:val="0"/>
      <w:marTop w:val="0"/>
      <w:marBottom w:val="0"/>
      <w:divBdr>
        <w:top w:val="none" w:sz="0" w:space="0" w:color="auto"/>
        <w:left w:val="none" w:sz="0" w:space="0" w:color="auto"/>
        <w:bottom w:val="none" w:sz="0" w:space="0" w:color="auto"/>
        <w:right w:val="none" w:sz="0" w:space="0" w:color="auto"/>
      </w:divBdr>
    </w:div>
    <w:div w:id="1782871106">
      <w:bodyDiv w:val="1"/>
      <w:marLeft w:val="0"/>
      <w:marRight w:val="0"/>
      <w:marTop w:val="0"/>
      <w:marBottom w:val="0"/>
      <w:divBdr>
        <w:top w:val="none" w:sz="0" w:space="0" w:color="auto"/>
        <w:left w:val="none" w:sz="0" w:space="0" w:color="auto"/>
        <w:bottom w:val="none" w:sz="0" w:space="0" w:color="auto"/>
        <w:right w:val="none" w:sz="0" w:space="0" w:color="auto"/>
      </w:divBdr>
    </w:div>
    <w:div w:id="1879392709">
      <w:bodyDiv w:val="1"/>
      <w:marLeft w:val="0"/>
      <w:marRight w:val="0"/>
      <w:marTop w:val="0"/>
      <w:marBottom w:val="0"/>
      <w:divBdr>
        <w:top w:val="none" w:sz="0" w:space="0" w:color="auto"/>
        <w:left w:val="none" w:sz="0" w:space="0" w:color="auto"/>
        <w:bottom w:val="none" w:sz="0" w:space="0" w:color="auto"/>
        <w:right w:val="none" w:sz="0" w:space="0" w:color="auto"/>
      </w:divBdr>
    </w:div>
    <w:div w:id="1892233092">
      <w:bodyDiv w:val="1"/>
      <w:marLeft w:val="0"/>
      <w:marRight w:val="0"/>
      <w:marTop w:val="0"/>
      <w:marBottom w:val="0"/>
      <w:divBdr>
        <w:top w:val="none" w:sz="0" w:space="0" w:color="auto"/>
        <w:left w:val="none" w:sz="0" w:space="0" w:color="auto"/>
        <w:bottom w:val="none" w:sz="0" w:space="0" w:color="auto"/>
        <w:right w:val="none" w:sz="0" w:space="0" w:color="auto"/>
      </w:divBdr>
    </w:div>
    <w:div w:id="2048948784">
      <w:bodyDiv w:val="1"/>
      <w:marLeft w:val="0"/>
      <w:marRight w:val="0"/>
      <w:marTop w:val="0"/>
      <w:marBottom w:val="0"/>
      <w:divBdr>
        <w:top w:val="none" w:sz="0" w:space="0" w:color="auto"/>
        <w:left w:val="none" w:sz="0" w:space="0" w:color="auto"/>
        <w:bottom w:val="none" w:sz="0" w:space="0" w:color="auto"/>
        <w:right w:val="none" w:sz="0" w:space="0" w:color="auto"/>
      </w:divBdr>
    </w:div>
    <w:div w:id="207488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deralmogul.com" TargetMode="External"/><Relationship Id="rId13" Type="http://schemas.openxmlformats.org/officeDocument/2006/relationships/footer" Target="footer2.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919C9-D0EF-4344-B6CD-9431BDE9A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937</Words>
  <Characters>5824</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Federal-Mogul</Company>
  <LinksUpToDate>false</LinksUpToDate>
  <CharactersWithSpaces>6748</CharactersWithSpaces>
  <SharedDoc>false</SharedDoc>
  <HLinks>
    <vt:vector size="6" baseType="variant">
      <vt:variant>
        <vt:i4>4391001</vt:i4>
      </vt:variant>
      <vt:variant>
        <vt:i4>0</vt:i4>
      </vt:variant>
      <vt:variant>
        <vt:i4>0</vt:i4>
      </vt:variant>
      <vt:variant>
        <vt:i4>5</vt:i4>
      </vt:variant>
      <vt:variant>
        <vt:lpwstr>http://www.federalmogul.com/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Federal-Mogul</dc:creator>
  <cp:lastModifiedBy>zechs058</cp:lastModifiedBy>
  <cp:revision>3</cp:revision>
  <cp:lastPrinted>2016-05-31T13:36:00Z</cp:lastPrinted>
  <dcterms:created xsi:type="dcterms:W3CDTF">2016-06-21T11:29:00Z</dcterms:created>
  <dcterms:modified xsi:type="dcterms:W3CDTF">2016-06-21T11:29:00Z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1911251087</vt:i4>
  </property>
  <property fmtid="{D5CDD505-2E9C-101B-9397-08002B2CF9AE}" pid="3" name="_AdHocReviewCycleID">
    <vt:i4>20637097</vt:i4>
  </property>
  <property fmtid="{D5CDD505-2E9C-101B-9397-08002B2CF9AE}" pid="4" name="_NewReviewCycle">
    <vt:lpwstr/>
  </property>
  <property fmtid="{D5CDD505-2E9C-101B-9397-08002B2CF9AE}" pid="5" name="_EmailSubject">
    <vt:lpwstr>Press Release Image and Caption Changes</vt:lpwstr>
  </property>
  <property fmtid="{D5CDD505-2E9C-101B-9397-08002B2CF9AE}" pid="6" name="_AuthorEmail">
    <vt:lpwstr>Marius.Lebien@federalmogul.com</vt:lpwstr>
  </property>
  <property fmtid="{D5CDD505-2E9C-101B-9397-08002B2CF9AE}" pid="7" name="_AuthorEmailDisplayName">
    <vt:lpwstr>Lebien, Marius</vt:lpwstr>
  </property>
  <property fmtid="{D5CDD505-2E9C-101B-9397-08002B2CF9AE}" pid="8" name="_ReviewingToolsShownOnce">
    <vt:lpwstr/>
  </property>
</Properties>
</file>