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2" w:rsidRPr="00345EC9" w:rsidRDefault="006F2620" w:rsidP="00FB5A56">
      <w:pPr>
        <w:ind w:left="7200" w:firstLine="720"/>
        <w:rPr>
          <w:rFonts w:ascii="Times New Roman" w:hAnsi="Times New Roman"/>
          <w:b/>
          <w:sz w:val="18"/>
          <w:szCs w:val="18"/>
          <w:lang w:val="fi-FI"/>
        </w:rPr>
      </w:pPr>
      <w:r w:rsidRPr="00345EC9">
        <w:rPr>
          <w:rFonts w:ascii="Times New Roman" w:hAnsi="Times New Roman"/>
          <w:b/>
          <w:sz w:val="18"/>
          <w:szCs w:val="18"/>
          <w:lang w:val="fi-FI"/>
        </w:rPr>
        <w:t xml:space="preserve">Lehdistötiedote </w:t>
      </w:r>
      <w:r w:rsidR="00431999">
        <w:rPr>
          <w:rFonts w:ascii="Times New Roman" w:hAnsi="Times New Roman"/>
          <w:b/>
          <w:sz w:val="18"/>
          <w:szCs w:val="18"/>
          <w:lang w:val="fi-FI"/>
        </w:rPr>
        <w:t>2</w:t>
      </w:r>
      <w:r w:rsidR="00B60B89">
        <w:rPr>
          <w:rFonts w:ascii="Times New Roman" w:hAnsi="Times New Roman"/>
          <w:b/>
          <w:sz w:val="18"/>
          <w:szCs w:val="18"/>
          <w:lang w:val="fi-FI"/>
        </w:rPr>
        <w:t>7</w:t>
      </w:r>
      <w:r w:rsidR="00FA2BDA">
        <w:rPr>
          <w:rFonts w:ascii="Times New Roman" w:hAnsi="Times New Roman"/>
          <w:b/>
          <w:sz w:val="18"/>
          <w:szCs w:val="18"/>
          <w:lang w:val="fi-FI"/>
        </w:rPr>
        <w:t>.10</w:t>
      </w:r>
      <w:r w:rsidR="00F54250" w:rsidRPr="00345EC9">
        <w:rPr>
          <w:rFonts w:ascii="Times New Roman" w:hAnsi="Times New Roman"/>
          <w:b/>
          <w:sz w:val="18"/>
          <w:szCs w:val="18"/>
          <w:lang w:val="fi-FI"/>
        </w:rPr>
        <w:t>.2015</w:t>
      </w:r>
    </w:p>
    <w:p w:rsidR="00E03607" w:rsidRDefault="00E03607" w:rsidP="00C62C3A">
      <w:pPr>
        <w:jc w:val="left"/>
        <w:rPr>
          <w:rFonts w:ascii="Times New Roman" w:hAnsi="Times New Roman"/>
          <w:sz w:val="24"/>
          <w:szCs w:val="28"/>
          <w:lang w:val="fi-FI"/>
        </w:rPr>
      </w:pPr>
    </w:p>
    <w:p w:rsidR="00BD59FA" w:rsidRDefault="00B33B00" w:rsidP="00C62C3A">
      <w:pPr>
        <w:jc w:val="left"/>
        <w:rPr>
          <w:rFonts w:ascii="Times New Roman" w:hAnsi="Times New Roman"/>
          <w:b/>
          <w:lang w:val="fi-FI"/>
        </w:rPr>
      </w:pPr>
      <w:r>
        <w:rPr>
          <w:rFonts w:ascii="Times New Roman" w:hAnsi="Times New Roman"/>
          <w:b/>
          <w:lang w:val="fi-FI"/>
        </w:rPr>
        <w:t xml:space="preserve">Danske Investin </w:t>
      </w:r>
      <w:r w:rsidR="00536C00">
        <w:rPr>
          <w:rFonts w:ascii="Times New Roman" w:hAnsi="Times New Roman"/>
          <w:b/>
          <w:lang w:val="fi-FI"/>
        </w:rPr>
        <w:t>p</w:t>
      </w:r>
      <w:r w:rsidR="00C62C3A" w:rsidRPr="00F54250">
        <w:rPr>
          <w:rFonts w:ascii="Times New Roman" w:hAnsi="Times New Roman"/>
          <w:b/>
          <w:lang w:val="fi-FI"/>
        </w:rPr>
        <w:t xml:space="preserve">ohjoismainen </w:t>
      </w:r>
      <w:bookmarkStart w:id="0" w:name="_GoBack"/>
      <w:bookmarkEnd w:id="0"/>
      <w:r w:rsidR="00C62C3A" w:rsidRPr="00F54250">
        <w:rPr>
          <w:rFonts w:ascii="Times New Roman" w:hAnsi="Times New Roman"/>
          <w:b/>
          <w:lang w:val="fi-FI"/>
        </w:rPr>
        <w:t>sijoittajabarometri</w:t>
      </w:r>
    </w:p>
    <w:p w:rsidR="00536C00" w:rsidRDefault="004809A5" w:rsidP="00C62C3A">
      <w:pPr>
        <w:jc w:val="left"/>
        <w:rPr>
          <w:rFonts w:ascii="Times New Roman" w:hAnsi="Times New Roman"/>
          <w:b/>
          <w:sz w:val="28"/>
          <w:lang w:val="fi-FI"/>
        </w:rPr>
      </w:pPr>
      <w:r>
        <w:rPr>
          <w:rFonts w:ascii="Times New Roman" w:hAnsi="Times New Roman"/>
          <w:b/>
          <w:sz w:val="32"/>
          <w:szCs w:val="32"/>
          <w:lang w:val="fi-FI"/>
        </w:rPr>
        <w:t xml:space="preserve">Omat sijoitukset </w:t>
      </w:r>
      <w:r w:rsidR="00A72349">
        <w:rPr>
          <w:rFonts w:ascii="Times New Roman" w:hAnsi="Times New Roman"/>
          <w:b/>
          <w:sz w:val="32"/>
          <w:szCs w:val="32"/>
          <w:lang w:val="fi-FI"/>
        </w:rPr>
        <w:t>eivät huoleta suomalaisia sijoittajia</w:t>
      </w:r>
      <w:r w:rsidR="001B517C">
        <w:rPr>
          <w:rFonts w:ascii="Times New Roman" w:hAnsi="Times New Roman"/>
          <w:b/>
          <w:sz w:val="32"/>
          <w:szCs w:val="32"/>
          <w:lang w:val="fi-FI"/>
        </w:rPr>
        <w:br/>
      </w:r>
    </w:p>
    <w:p w:rsidR="00C64978" w:rsidRDefault="00536C00" w:rsidP="00C62C3A">
      <w:pPr>
        <w:jc w:val="left"/>
        <w:rPr>
          <w:rFonts w:ascii="Times New Roman" w:hAnsi="Times New Roman"/>
          <w:b/>
          <w:bCs/>
          <w:szCs w:val="22"/>
          <w:lang w:val="fi-FI"/>
        </w:rPr>
      </w:pPr>
      <w:r w:rsidRPr="00984933">
        <w:rPr>
          <w:rFonts w:ascii="Times New Roman" w:hAnsi="Times New Roman"/>
          <w:b/>
          <w:bCs/>
          <w:szCs w:val="22"/>
          <w:lang w:val="fi-FI"/>
        </w:rPr>
        <w:t>Danske Investin p</w:t>
      </w:r>
      <w:r w:rsidR="00C62C3A" w:rsidRPr="00984933">
        <w:rPr>
          <w:rFonts w:ascii="Times New Roman" w:hAnsi="Times New Roman"/>
          <w:b/>
          <w:bCs/>
          <w:szCs w:val="22"/>
          <w:lang w:val="fi-FI"/>
        </w:rPr>
        <w:t>ohjoismais</w:t>
      </w:r>
      <w:r w:rsidR="004313AE">
        <w:rPr>
          <w:rFonts w:ascii="Times New Roman" w:hAnsi="Times New Roman"/>
          <w:b/>
          <w:bCs/>
          <w:szCs w:val="22"/>
          <w:lang w:val="fi-FI"/>
        </w:rPr>
        <w:t>en sijoittajabarometr</w:t>
      </w:r>
      <w:r w:rsidR="00BD59FA">
        <w:rPr>
          <w:rFonts w:ascii="Times New Roman" w:hAnsi="Times New Roman"/>
          <w:b/>
          <w:bCs/>
          <w:szCs w:val="22"/>
          <w:lang w:val="fi-FI"/>
        </w:rPr>
        <w:t>in mukaan vuoden 2015 aikana nähdyt</w:t>
      </w:r>
      <w:r w:rsidR="00F94A9F">
        <w:rPr>
          <w:rFonts w:ascii="Times New Roman" w:hAnsi="Times New Roman"/>
          <w:b/>
          <w:bCs/>
          <w:szCs w:val="22"/>
          <w:lang w:val="fi-FI"/>
        </w:rPr>
        <w:t xml:space="preserve"> markkinaliikkeet ovat </w:t>
      </w:r>
      <w:r w:rsidR="000D0E37" w:rsidRPr="000D0E37">
        <w:rPr>
          <w:rFonts w:ascii="Times New Roman" w:eastAsiaTheme="minorHAnsi" w:hAnsi="Times New Roman"/>
          <w:b/>
          <w:bCs/>
          <w:color w:val="000000"/>
          <w:szCs w:val="22"/>
          <w:lang w:val="fi-FI"/>
        </w:rPr>
        <w:t xml:space="preserve">vähentäneet suomalaisten </w:t>
      </w:r>
      <w:r w:rsidR="00C64978">
        <w:rPr>
          <w:rFonts w:ascii="Times New Roman" w:eastAsiaTheme="minorHAnsi" w:hAnsi="Times New Roman"/>
          <w:b/>
          <w:bCs/>
          <w:color w:val="000000"/>
          <w:szCs w:val="22"/>
          <w:lang w:val="fi-FI"/>
        </w:rPr>
        <w:t xml:space="preserve">sijoittajien </w:t>
      </w:r>
      <w:r w:rsidR="000D0E37" w:rsidRPr="000D0E37">
        <w:rPr>
          <w:rFonts w:ascii="Times New Roman" w:eastAsiaTheme="minorHAnsi" w:hAnsi="Times New Roman"/>
          <w:b/>
          <w:bCs/>
          <w:color w:val="000000"/>
          <w:szCs w:val="22"/>
          <w:lang w:val="fi-FI"/>
        </w:rPr>
        <w:t>riskinottohalukkuutta</w:t>
      </w:r>
      <w:r w:rsidR="00C62C3A" w:rsidRPr="00984933">
        <w:rPr>
          <w:rFonts w:ascii="Times New Roman" w:hAnsi="Times New Roman"/>
          <w:b/>
          <w:bCs/>
          <w:szCs w:val="22"/>
          <w:lang w:val="fi-FI"/>
        </w:rPr>
        <w:t>.</w:t>
      </w:r>
      <w:r w:rsidR="001275C8">
        <w:rPr>
          <w:rFonts w:ascii="Times New Roman" w:hAnsi="Times New Roman"/>
          <w:b/>
          <w:bCs/>
          <w:szCs w:val="22"/>
          <w:lang w:val="fi-FI"/>
        </w:rPr>
        <w:t xml:space="preserve"> </w:t>
      </w:r>
      <w:r w:rsidR="005A7698">
        <w:rPr>
          <w:rFonts w:ascii="Times New Roman" w:hAnsi="Times New Roman"/>
          <w:b/>
          <w:bCs/>
          <w:szCs w:val="22"/>
          <w:lang w:val="fi-FI"/>
        </w:rPr>
        <w:t>Omat sijoitukset eivät</w:t>
      </w:r>
      <w:r w:rsidR="00EE6115">
        <w:rPr>
          <w:rFonts w:ascii="Times New Roman" w:hAnsi="Times New Roman"/>
          <w:b/>
          <w:bCs/>
          <w:szCs w:val="22"/>
          <w:lang w:val="fi-FI"/>
        </w:rPr>
        <w:t xml:space="preserve"> kuitenka</w:t>
      </w:r>
      <w:r w:rsidR="005A7698">
        <w:rPr>
          <w:rFonts w:ascii="Times New Roman" w:hAnsi="Times New Roman"/>
          <w:b/>
          <w:bCs/>
          <w:szCs w:val="22"/>
          <w:lang w:val="fi-FI"/>
        </w:rPr>
        <w:t>an aiheuta juurikaan huolta</w:t>
      </w:r>
      <w:r w:rsidR="00C64978">
        <w:rPr>
          <w:rFonts w:ascii="Times New Roman" w:hAnsi="Times New Roman"/>
          <w:b/>
          <w:bCs/>
          <w:szCs w:val="22"/>
          <w:lang w:val="fi-FI"/>
        </w:rPr>
        <w:t>,</w:t>
      </w:r>
      <w:r w:rsidR="005A7698">
        <w:rPr>
          <w:rFonts w:ascii="Times New Roman" w:hAnsi="Times New Roman"/>
          <w:b/>
          <w:bCs/>
          <w:szCs w:val="22"/>
          <w:lang w:val="fi-FI"/>
        </w:rPr>
        <w:t xml:space="preserve"> ja niiden</w:t>
      </w:r>
      <w:r w:rsidR="00EE6115">
        <w:rPr>
          <w:rFonts w:ascii="Times New Roman" w:hAnsi="Times New Roman"/>
          <w:b/>
          <w:bCs/>
          <w:szCs w:val="22"/>
          <w:lang w:val="fi-FI"/>
        </w:rPr>
        <w:t xml:space="preserve"> tuottoon ollaan kohtalaisen tyyty</w:t>
      </w:r>
      <w:r w:rsidR="00DD16E9">
        <w:rPr>
          <w:rFonts w:ascii="Times New Roman" w:hAnsi="Times New Roman"/>
          <w:b/>
          <w:bCs/>
          <w:szCs w:val="22"/>
          <w:lang w:val="fi-FI"/>
        </w:rPr>
        <w:t xml:space="preserve">väisiä. </w:t>
      </w:r>
      <w:r w:rsidR="00A5558F" w:rsidRPr="00782B6F">
        <w:rPr>
          <w:rFonts w:ascii="Times New Roman" w:hAnsi="Times New Roman"/>
          <w:b/>
          <w:bCs/>
          <w:color w:val="FF0000"/>
          <w:szCs w:val="22"/>
          <w:lang w:val="fi-FI"/>
        </w:rPr>
        <w:t xml:space="preserve"> </w:t>
      </w:r>
      <w:r w:rsidR="00C64978" w:rsidRPr="00875085">
        <w:rPr>
          <w:rFonts w:ascii="Times New Roman" w:hAnsi="Times New Roman"/>
          <w:b/>
          <w:bCs/>
          <w:szCs w:val="22"/>
          <w:lang w:val="fi-FI"/>
        </w:rPr>
        <w:t xml:space="preserve">Usko </w:t>
      </w:r>
      <w:r w:rsidR="00A5558F" w:rsidRPr="00875085">
        <w:rPr>
          <w:rFonts w:ascii="Times New Roman" w:hAnsi="Times New Roman"/>
          <w:b/>
          <w:bCs/>
          <w:szCs w:val="22"/>
          <w:lang w:val="fi-FI"/>
        </w:rPr>
        <w:t>H</w:t>
      </w:r>
      <w:r w:rsidR="00A5558F" w:rsidRPr="00DD16E9">
        <w:rPr>
          <w:rFonts w:ascii="Times New Roman" w:hAnsi="Times New Roman"/>
          <w:b/>
          <w:bCs/>
          <w:szCs w:val="22"/>
          <w:lang w:val="fi-FI"/>
        </w:rPr>
        <w:t>elsi</w:t>
      </w:r>
      <w:r w:rsidR="005A7698">
        <w:rPr>
          <w:rFonts w:ascii="Times New Roman" w:hAnsi="Times New Roman"/>
          <w:b/>
          <w:bCs/>
          <w:szCs w:val="22"/>
          <w:lang w:val="fi-FI"/>
        </w:rPr>
        <w:t xml:space="preserve">ngin pörssin nousuun </w:t>
      </w:r>
      <w:r w:rsidR="00C64978">
        <w:rPr>
          <w:rFonts w:ascii="Times New Roman" w:hAnsi="Times New Roman"/>
          <w:b/>
          <w:bCs/>
          <w:szCs w:val="22"/>
          <w:lang w:val="fi-FI"/>
        </w:rPr>
        <w:t>on vähentynyt</w:t>
      </w:r>
      <w:r w:rsidR="00A5558F" w:rsidRPr="00DD16E9">
        <w:rPr>
          <w:rFonts w:ascii="Times New Roman" w:hAnsi="Times New Roman"/>
          <w:b/>
          <w:bCs/>
          <w:szCs w:val="22"/>
          <w:lang w:val="fi-FI"/>
        </w:rPr>
        <w:t xml:space="preserve">, </w:t>
      </w:r>
      <w:r w:rsidR="00C64978">
        <w:rPr>
          <w:rFonts w:ascii="Times New Roman" w:hAnsi="Times New Roman"/>
          <w:b/>
          <w:bCs/>
          <w:szCs w:val="22"/>
          <w:lang w:val="fi-FI"/>
        </w:rPr>
        <w:t>ja k</w:t>
      </w:r>
      <w:r w:rsidR="00C64978" w:rsidRPr="00C64978">
        <w:rPr>
          <w:rFonts w:ascii="Times New Roman" w:hAnsi="Times New Roman"/>
          <w:b/>
          <w:bCs/>
          <w:szCs w:val="22"/>
          <w:lang w:val="fi-FI"/>
        </w:rPr>
        <w:t>ehittyvät ja kan</w:t>
      </w:r>
      <w:r w:rsidR="00C64978">
        <w:rPr>
          <w:rFonts w:ascii="Times New Roman" w:hAnsi="Times New Roman"/>
          <w:b/>
          <w:bCs/>
          <w:szCs w:val="22"/>
          <w:lang w:val="fi-FI"/>
        </w:rPr>
        <w:t xml:space="preserve">sainväliset osakemarkkinat kiinnostavat nyt suomalaisia </w:t>
      </w:r>
      <w:r w:rsidR="00C64978" w:rsidRPr="00C64978">
        <w:rPr>
          <w:rFonts w:ascii="Times New Roman" w:hAnsi="Times New Roman"/>
          <w:b/>
          <w:bCs/>
          <w:szCs w:val="22"/>
          <w:lang w:val="fi-FI"/>
        </w:rPr>
        <w:t>kotimaan osakema</w:t>
      </w:r>
      <w:r w:rsidR="00C64978">
        <w:rPr>
          <w:rFonts w:ascii="Times New Roman" w:hAnsi="Times New Roman"/>
          <w:b/>
          <w:bCs/>
          <w:szCs w:val="22"/>
          <w:lang w:val="fi-FI"/>
        </w:rPr>
        <w:t xml:space="preserve">rkkinoita enemmän. </w:t>
      </w:r>
    </w:p>
    <w:p w:rsidR="00C62C3A" w:rsidRPr="00984933" w:rsidRDefault="00C62C3A" w:rsidP="00C62C3A">
      <w:pPr>
        <w:jc w:val="left"/>
        <w:rPr>
          <w:rFonts w:ascii="Times New Roman" w:hAnsi="Times New Roman"/>
          <w:szCs w:val="22"/>
          <w:lang w:val="fi-FI"/>
        </w:rPr>
      </w:pPr>
      <w:r w:rsidRPr="00984933">
        <w:rPr>
          <w:rFonts w:ascii="Times New Roman" w:hAnsi="Times New Roman"/>
          <w:szCs w:val="22"/>
          <w:lang w:val="fi-FI"/>
        </w:rPr>
        <w:br/>
        <w:t xml:space="preserve">TNS Gallup selvitti Danske Bank </w:t>
      </w:r>
      <w:r w:rsidR="00111A1F" w:rsidRPr="00984933">
        <w:rPr>
          <w:rFonts w:ascii="Times New Roman" w:hAnsi="Times New Roman"/>
          <w:szCs w:val="22"/>
          <w:lang w:val="fi-FI"/>
        </w:rPr>
        <w:t>-</w:t>
      </w:r>
      <w:r w:rsidRPr="00984933">
        <w:rPr>
          <w:rFonts w:ascii="Times New Roman" w:hAnsi="Times New Roman"/>
          <w:szCs w:val="22"/>
          <w:lang w:val="fi-FI"/>
        </w:rPr>
        <w:t>konserniin kuuluvan</w:t>
      </w:r>
      <w:r w:rsidR="005B05BE" w:rsidRPr="00984933">
        <w:rPr>
          <w:rFonts w:ascii="Times New Roman" w:hAnsi="Times New Roman"/>
          <w:szCs w:val="22"/>
          <w:lang w:val="fi-FI"/>
        </w:rPr>
        <w:t xml:space="preserve"> </w:t>
      </w:r>
      <w:r w:rsidR="00254A0E">
        <w:rPr>
          <w:rFonts w:ascii="Times New Roman" w:hAnsi="Times New Roman"/>
          <w:szCs w:val="22"/>
          <w:lang w:val="fi-FI"/>
        </w:rPr>
        <w:t>Danske Investin</w:t>
      </w:r>
      <w:r w:rsidRPr="00984933">
        <w:rPr>
          <w:rFonts w:ascii="Times New Roman" w:hAnsi="Times New Roman"/>
          <w:szCs w:val="22"/>
          <w:lang w:val="fi-FI"/>
        </w:rPr>
        <w:t xml:space="preserve"> toimeksiannosta pohjoismaalaisten sijoit</w:t>
      </w:r>
      <w:r w:rsidR="00C11E54" w:rsidRPr="00984933">
        <w:rPr>
          <w:rFonts w:ascii="Times New Roman" w:hAnsi="Times New Roman"/>
          <w:szCs w:val="22"/>
          <w:lang w:val="fi-FI"/>
        </w:rPr>
        <w:t xml:space="preserve">uskäyttäytymistä ja </w:t>
      </w:r>
      <w:r w:rsidR="004313AE">
        <w:rPr>
          <w:rFonts w:ascii="Times New Roman" w:hAnsi="Times New Roman"/>
          <w:szCs w:val="22"/>
          <w:lang w:val="fi-FI"/>
        </w:rPr>
        <w:t>–</w:t>
      </w:r>
      <w:r w:rsidR="00C11E54" w:rsidRPr="00984933">
        <w:rPr>
          <w:rFonts w:ascii="Times New Roman" w:hAnsi="Times New Roman"/>
          <w:szCs w:val="22"/>
          <w:lang w:val="fi-FI"/>
        </w:rPr>
        <w:t>näkemyksiä</w:t>
      </w:r>
      <w:r w:rsidR="008B7973">
        <w:rPr>
          <w:rFonts w:ascii="Times New Roman" w:hAnsi="Times New Roman"/>
          <w:szCs w:val="22"/>
          <w:lang w:val="fi-FI"/>
        </w:rPr>
        <w:t xml:space="preserve"> nyt </w:t>
      </w:r>
      <w:r w:rsidR="004313AE">
        <w:rPr>
          <w:rFonts w:ascii="Times New Roman" w:hAnsi="Times New Roman"/>
          <w:szCs w:val="22"/>
          <w:lang w:val="fi-FI"/>
        </w:rPr>
        <w:t>toista kertaa</w:t>
      </w:r>
      <w:r w:rsidR="00111A1F" w:rsidRPr="00984933">
        <w:rPr>
          <w:rFonts w:ascii="Times New Roman" w:hAnsi="Times New Roman"/>
          <w:szCs w:val="22"/>
          <w:lang w:val="fi-FI"/>
        </w:rPr>
        <w:t>.</w:t>
      </w:r>
      <w:r w:rsidRPr="00984933">
        <w:rPr>
          <w:rFonts w:ascii="Times New Roman" w:hAnsi="Times New Roman"/>
          <w:szCs w:val="22"/>
          <w:lang w:val="fi-FI"/>
        </w:rPr>
        <w:t xml:space="preserve"> </w:t>
      </w:r>
      <w:r w:rsidR="004313AE">
        <w:rPr>
          <w:rFonts w:ascii="Times New Roman" w:hAnsi="Times New Roman"/>
          <w:szCs w:val="22"/>
          <w:lang w:val="fi-FI"/>
        </w:rPr>
        <w:t>Tutkimus toteutettiin syyskuussa 2015 Suomessa, Ruotsissa, Norjassa sekä</w:t>
      </w:r>
      <w:r w:rsidR="004313AE" w:rsidRPr="00984933">
        <w:rPr>
          <w:rFonts w:ascii="Times New Roman" w:hAnsi="Times New Roman"/>
          <w:szCs w:val="22"/>
          <w:lang w:val="fi-FI"/>
        </w:rPr>
        <w:t xml:space="preserve"> Tanskassa</w:t>
      </w:r>
      <w:r w:rsidR="004313AE">
        <w:rPr>
          <w:rFonts w:ascii="Times New Roman" w:hAnsi="Times New Roman"/>
          <w:szCs w:val="22"/>
          <w:lang w:val="fi-FI"/>
        </w:rPr>
        <w:t xml:space="preserve">, ja siihen osallistui </w:t>
      </w:r>
      <w:r w:rsidR="001B517C">
        <w:rPr>
          <w:rFonts w:ascii="Times New Roman" w:hAnsi="Times New Roman"/>
          <w:szCs w:val="22"/>
          <w:lang w:val="fi-FI"/>
        </w:rPr>
        <w:t>1</w:t>
      </w:r>
      <w:r w:rsidR="008B7973">
        <w:rPr>
          <w:rFonts w:ascii="Times New Roman" w:hAnsi="Times New Roman"/>
          <w:szCs w:val="22"/>
          <w:lang w:val="fi-FI"/>
        </w:rPr>
        <w:t xml:space="preserve"> </w:t>
      </w:r>
      <w:r w:rsidR="001B517C">
        <w:rPr>
          <w:rFonts w:ascii="Times New Roman" w:hAnsi="Times New Roman"/>
          <w:szCs w:val="22"/>
          <w:lang w:val="fi-FI"/>
        </w:rPr>
        <w:t xml:space="preserve">000 </w:t>
      </w:r>
      <w:r w:rsidR="004313AE">
        <w:rPr>
          <w:rFonts w:ascii="Times New Roman" w:hAnsi="Times New Roman"/>
          <w:szCs w:val="22"/>
          <w:lang w:val="fi-FI"/>
        </w:rPr>
        <w:t>vastaajaa kustakin maasta.</w:t>
      </w:r>
    </w:p>
    <w:p w:rsidR="005A7698" w:rsidRPr="00841BE8" w:rsidRDefault="005A7698" w:rsidP="00C62C3A">
      <w:pPr>
        <w:jc w:val="left"/>
        <w:rPr>
          <w:rFonts w:ascii="Times New Roman" w:hAnsi="Times New Roman"/>
          <w:b/>
          <w:szCs w:val="22"/>
          <w:lang w:val="fi-FI"/>
        </w:rPr>
      </w:pPr>
    </w:p>
    <w:p w:rsidR="00EE6115" w:rsidRDefault="00431999" w:rsidP="00782B6F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>Sijoittajabarometri toteutettiin markkina</w:t>
      </w:r>
      <w:r w:rsidR="00BA53DE" w:rsidRPr="00984933">
        <w:rPr>
          <w:rFonts w:ascii="Times New Roman" w:hAnsi="Times New Roman"/>
          <w:szCs w:val="22"/>
          <w:lang w:val="fi-FI"/>
        </w:rPr>
        <w:t>tilanteessa, jossa kor</w:t>
      </w:r>
      <w:r w:rsidR="00BA53DE">
        <w:rPr>
          <w:rFonts w:ascii="Times New Roman" w:hAnsi="Times New Roman"/>
          <w:szCs w:val="22"/>
          <w:lang w:val="fi-FI"/>
        </w:rPr>
        <w:t xml:space="preserve">kotaso on laskenut ennätyksellisen alhaalle </w:t>
      </w:r>
      <w:r w:rsidR="00BA53DE" w:rsidRPr="00984933">
        <w:rPr>
          <w:rFonts w:ascii="Times New Roman" w:hAnsi="Times New Roman"/>
          <w:szCs w:val="22"/>
          <w:lang w:val="fi-FI"/>
        </w:rPr>
        <w:t>ja</w:t>
      </w:r>
      <w:r w:rsidR="00BA53DE">
        <w:rPr>
          <w:rFonts w:ascii="Times New Roman" w:hAnsi="Times New Roman"/>
          <w:szCs w:val="22"/>
          <w:lang w:val="fi-FI"/>
        </w:rPr>
        <w:t xml:space="preserve"> osakemarkkinoilla on juuri koettu kurssien korjausliike alaspäin.</w:t>
      </w:r>
      <w:r w:rsidR="00BA53DE" w:rsidRPr="000F180B">
        <w:rPr>
          <w:rFonts w:ascii="Times New Roman" w:hAnsi="Times New Roman"/>
          <w:szCs w:val="22"/>
          <w:lang w:val="fi-FI"/>
        </w:rPr>
        <w:t xml:space="preserve"> </w:t>
      </w:r>
      <w:r w:rsidR="00EE6115">
        <w:rPr>
          <w:rFonts w:ascii="Times New Roman" w:hAnsi="Times New Roman"/>
          <w:b/>
          <w:color w:val="F79646" w:themeColor="accent6"/>
          <w:szCs w:val="22"/>
          <w:lang w:val="fi-FI"/>
        </w:rPr>
        <w:t xml:space="preserve"> </w:t>
      </w:r>
      <w:r w:rsidR="00EE6115">
        <w:rPr>
          <w:rFonts w:ascii="Times New Roman" w:hAnsi="Times New Roman"/>
          <w:szCs w:val="22"/>
          <w:lang w:val="fi-FI"/>
        </w:rPr>
        <w:t xml:space="preserve">Markkinoiden turbulenssi </w:t>
      </w:r>
      <w:r w:rsidR="00782B6F">
        <w:rPr>
          <w:rFonts w:ascii="Times New Roman" w:hAnsi="Times New Roman"/>
          <w:szCs w:val="22"/>
          <w:lang w:val="fi-FI"/>
        </w:rPr>
        <w:t>ei tutkimuksen mukaan</w:t>
      </w:r>
      <w:r w:rsidR="00EE6115">
        <w:rPr>
          <w:rFonts w:ascii="Times New Roman" w:hAnsi="Times New Roman"/>
          <w:szCs w:val="22"/>
          <w:lang w:val="fi-FI"/>
        </w:rPr>
        <w:t xml:space="preserve"> kuitenkaan</w:t>
      </w:r>
      <w:r w:rsidR="00782B6F">
        <w:rPr>
          <w:rFonts w:ascii="Times New Roman" w:hAnsi="Times New Roman"/>
          <w:szCs w:val="22"/>
          <w:lang w:val="fi-FI"/>
        </w:rPr>
        <w:t xml:space="preserve"> tunnu </w:t>
      </w:r>
      <w:r w:rsidR="00EE6115">
        <w:rPr>
          <w:rFonts w:ascii="Times New Roman" w:hAnsi="Times New Roman"/>
          <w:szCs w:val="22"/>
          <w:lang w:val="fi-FI"/>
        </w:rPr>
        <w:t xml:space="preserve">aiheuttaneen </w:t>
      </w:r>
      <w:r w:rsidR="00782B6F">
        <w:rPr>
          <w:rFonts w:ascii="Times New Roman" w:hAnsi="Times New Roman"/>
          <w:szCs w:val="22"/>
          <w:lang w:val="fi-FI"/>
        </w:rPr>
        <w:t>suuremmin päänvaivaa suomalaisille</w:t>
      </w:r>
      <w:r w:rsidR="00EE6115">
        <w:rPr>
          <w:rFonts w:ascii="Times New Roman" w:hAnsi="Times New Roman"/>
          <w:szCs w:val="22"/>
          <w:lang w:val="fi-FI"/>
        </w:rPr>
        <w:t xml:space="preserve"> sijoittajille ja sijoittamisesta kiinnostuneille.</w:t>
      </w:r>
    </w:p>
    <w:p w:rsidR="00EE6115" w:rsidRDefault="00EE6115" w:rsidP="00782B6F">
      <w:pPr>
        <w:jc w:val="left"/>
        <w:rPr>
          <w:rFonts w:ascii="Times New Roman" w:hAnsi="Times New Roman"/>
          <w:szCs w:val="22"/>
          <w:lang w:val="fi-FI"/>
        </w:rPr>
      </w:pPr>
    </w:p>
    <w:p w:rsidR="00782B6F" w:rsidRPr="00EE6115" w:rsidRDefault="00EE6115" w:rsidP="00782B6F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- </w:t>
      </w:r>
      <w:r w:rsidR="00782B6F">
        <w:rPr>
          <w:rFonts w:ascii="Times New Roman" w:hAnsi="Times New Roman"/>
          <w:szCs w:val="22"/>
          <w:lang w:val="fi-FI"/>
        </w:rPr>
        <w:t xml:space="preserve"> 50 % tutkimukseen vastanneista </w:t>
      </w:r>
      <w:r>
        <w:rPr>
          <w:rFonts w:ascii="Times New Roman" w:hAnsi="Times New Roman"/>
          <w:szCs w:val="22"/>
          <w:lang w:val="fi-FI"/>
        </w:rPr>
        <w:t xml:space="preserve">suomalaisista </w:t>
      </w:r>
      <w:r w:rsidR="00782B6F">
        <w:rPr>
          <w:rFonts w:ascii="Times New Roman" w:hAnsi="Times New Roman"/>
          <w:szCs w:val="22"/>
          <w:lang w:val="fi-FI"/>
        </w:rPr>
        <w:t>sijoittajista sanoo, etteivät omat sijoitukset juurikaan huoleta. Suomalaiset suhtautuvat sijoituksiinsa esimerkiksi ruotsalaisia huolettomammin – vastaava luku länsinaapurissamme</w:t>
      </w:r>
      <w:r w:rsidR="005A7698">
        <w:rPr>
          <w:rFonts w:ascii="Times New Roman" w:hAnsi="Times New Roman"/>
          <w:szCs w:val="22"/>
          <w:lang w:val="fi-FI"/>
        </w:rPr>
        <w:t xml:space="preserve"> on 40 %, </w:t>
      </w:r>
      <w:r w:rsidR="00782B6F">
        <w:rPr>
          <w:rFonts w:ascii="Times New Roman" w:hAnsi="Times New Roman"/>
          <w:szCs w:val="22"/>
          <w:lang w:val="fi-FI"/>
        </w:rPr>
        <w:t xml:space="preserve"> </w:t>
      </w:r>
      <w:r w:rsidR="005A7698" w:rsidRPr="0063611A">
        <w:rPr>
          <w:rFonts w:ascii="Times New Roman" w:hAnsi="Times New Roman"/>
          <w:szCs w:val="22"/>
          <w:lang w:val="fi-FI"/>
        </w:rPr>
        <w:t xml:space="preserve">kertoo liiketoimintajohtaja </w:t>
      </w:r>
      <w:r w:rsidR="005A7698" w:rsidRPr="0063611A">
        <w:rPr>
          <w:rFonts w:ascii="Times New Roman" w:hAnsi="Times New Roman"/>
          <w:b/>
          <w:szCs w:val="22"/>
          <w:lang w:val="fi-FI"/>
        </w:rPr>
        <w:t>Kimmo Laaksonen</w:t>
      </w:r>
      <w:r w:rsidR="005A7698" w:rsidRPr="0063611A">
        <w:rPr>
          <w:rFonts w:ascii="Times New Roman" w:hAnsi="Times New Roman"/>
          <w:szCs w:val="22"/>
          <w:lang w:val="fi-FI"/>
        </w:rPr>
        <w:t xml:space="preserve"> Danske Bankista.</w:t>
      </w:r>
    </w:p>
    <w:p w:rsidR="00782B6F" w:rsidRDefault="00782B6F" w:rsidP="00782B6F">
      <w:pPr>
        <w:jc w:val="left"/>
        <w:rPr>
          <w:rFonts w:ascii="Times New Roman" w:hAnsi="Times New Roman"/>
          <w:szCs w:val="22"/>
          <w:lang w:val="fi-FI"/>
        </w:rPr>
      </w:pPr>
    </w:p>
    <w:p w:rsidR="00782B6F" w:rsidRPr="0063611A" w:rsidRDefault="002D3C7D" w:rsidP="00782B6F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>- Huolettomat</w:t>
      </w:r>
      <w:r w:rsidR="00782B6F" w:rsidRPr="0063611A">
        <w:rPr>
          <w:rFonts w:ascii="Times New Roman" w:hAnsi="Times New Roman"/>
          <w:szCs w:val="22"/>
          <w:lang w:val="fi-FI"/>
        </w:rPr>
        <w:t xml:space="preserve"> suomalaiset ovat myös tutkimuksen mukaan vähintään jokseenkin tyytyväisiä omista sijoituksistaan saamiinsa tuottoihi</w:t>
      </w:r>
      <w:r>
        <w:rPr>
          <w:rFonts w:ascii="Times New Roman" w:hAnsi="Times New Roman"/>
          <w:szCs w:val="22"/>
          <w:lang w:val="fi-FI"/>
        </w:rPr>
        <w:t xml:space="preserve">n. Näin kertoo 45 % vastaajista. </w:t>
      </w:r>
      <w:r w:rsidR="003C2471">
        <w:rPr>
          <w:rFonts w:ascii="Times New Roman" w:hAnsi="Times New Roman"/>
          <w:szCs w:val="22"/>
          <w:lang w:val="fi-FI"/>
        </w:rPr>
        <w:t>Tämän perusteella näyttää siltä, että s</w:t>
      </w:r>
      <w:r>
        <w:rPr>
          <w:rFonts w:ascii="Times New Roman" w:hAnsi="Times New Roman"/>
          <w:szCs w:val="22"/>
          <w:lang w:val="fi-FI"/>
        </w:rPr>
        <w:t xml:space="preserve">uomalaisten sijoitussuunnitelmat </w:t>
      </w:r>
      <w:r w:rsidR="003C2471">
        <w:rPr>
          <w:rFonts w:ascii="Times New Roman" w:hAnsi="Times New Roman"/>
          <w:szCs w:val="22"/>
          <w:lang w:val="fi-FI"/>
        </w:rPr>
        <w:t>on</w:t>
      </w:r>
      <w:r>
        <w:rPr>
          <w:rFonts w:ascii="Times New Roman" w:hAnsi="Times New Roman"/>
          <w:szCs w:val="22"/>
          <w:lang w:val="fi-FI"/>
        </w:rPr>
        <w:t xml:space="preserve"> rakennettu realistiselle pohjalle, Laa</w:t>
      </w:r>
      <w:r w:rsidR="003C2471">
        <w:rPr>
          <w:rFonts w:ascii="Times New Roman" w:hAnsi="Times New Roman"/>
          <w:szCs w:val="22"/>
          <w:lang w:val="fi-FI"/>
        </w:rPr>
        <w:t>k</w:t>
      </w:r>
      <w:r>
        <w:rPr>
          <w:rFonts w:ascii="Times New Roman" w:hAnsi="Times New Roman"/>
          <w:szCs w:val="22"/>
          <w:lang w:val="fi-FI"/>
        </w:rPr>
        <w:t>sonen kuvailee.</w:t>
      </w:r>
      <w:r w:rsidR="00782B6F">
        <w:rPr>
          <w:rFonts w:ascii="Times New Roman" w:hAnsi="Times New Roman"/>
          <w:szCs w:val="22"/>
          <w:lang w:val="fi-FI"/>
        </w:rPr>
        <w:t xml:space="preserve"> </w:t>
      </w:r>
    </w:p>
    <w:p w:rsidR="00782B6F" w:rsidRDefault="00782B6F" w:rsidP="00BA53DE">
      <w:pPr>
        <w:jc w:val="left"/>
        <w:rPr>
          <w:rFonts w:ascii="Times New Roman" w:hAnsi="Times New Roman"/>
          <w:szCs w:val="22"/>
          <w:lang w:val="fi-FI"/>
        </w:rPr>
      </w:pPr>
    </w:p>
    <w:p w:rsidR="00782B6F" w:rsidRPr="00782B6F" w:rsidRDefault="00782B6F" w:rsidP="00782B6F">
      <w:pPr>
        <w:tabs>
          <w:tab w:val="left" w:pos="6162"/>
        </w:tabs>
        <w:jc w:val="left"/>
        <w:rPr>
          <w:rFonts w:ascii="Times New Roman" w:hAnsi="Times New Roman"/>
          <w:b/>
          <w:szCs w:val="22"/>
          <w:lang w:val="fi-FI"/>
        </w:rPr>
      </w:pPr>
      <w:r>
        <w:rPr>
          <w:rFonts w:ascii="Times New Roman" w:hAnsi="Times New Roman"/>
          <w:b/>
          <w:szCs w:val="22"/>
          <w:lang w:val="fi-FI"/>
        </w:rPr>
        <w:t>Riskinottovalmius laskenut</w:t>
      </w:r>
      <w:r w:rsidR="00FF025A">
        <w:rPr>
          <w:rFonts w:ascii="Times New Roman" w:hAnsi="Times New Roman"/>
          <w:b/>
          <w:szCs w:val="22"/>
          <w:lang w:val="fi-FI"/>
        </w:rPr>
        <w:t xml:space="preserve"> –</w:t>
      </w:r>
      <w:r w:rsidR="00741046">
        <w:rPr>
          <w:rFonts w:ascii="Times New Roman" w:hAnsi="Times New Roman"/>
          <w:b/>
          <w:szCs w:val="22"/>
          <w:lang w:val="fi-FI"/>
        </w:rPr>
        <w:t xml:space="preserve"> </w:t>
      </w:r>
      <w:r w:rsidR="00FF025A">
        <w:rPr>
          <w:rFonts w:ascii="Times New Roman" w:hAnsi="Times New Roman"/>
          <w:b/>
          <w:szCs w:val="22"/>
          <w:lang w:val="fi-FI"/>
        </w:rPr>
        <w:t>pörssin nousuun ei uskota</w:t>
      </w:r>
      <w:r w:rsidR="00741046">
        <w:rPr>
          <w:rFonts w:ascii="Times New Roman" w:hAnsi="Times New Roman"/>
          <w:b/>
          <w:szCs w:val="22"/>
          <w:lang w:val="fi-FI"/>
        </w:rPr>
        <w:t xml:space="preserve"> Suomessa</w:t>
      </w:r>
    </w:p>
    <w:p w:rsidR="00782B6F" w:rsidRDefault="00782B6F" w:rsidP="00BA53DE">
      <w:pPr>
        <w:jc w:val="left"/>
        <w:rPr>
          <w:rFonts w:ascii="Times New Roman" w:hAnsi="Times New Roman"/>
          <w:szCs w:val="22"/>
          <w:lang w:val="fi-FI"/>
        </w:rPr>
      </w:pPr>
    </w:p>
    <w:p w:rsidR="00BA53DE" w:rsidRPr="000F180B" w:rsidRDefault="006C44B5" w:rsidP="00BA53DE">
      <w:pPr>
        <w:jc w:val="left"/>
        <w:rPr>
          <w:rFonts w:ascii="Times New Roman" w:hAnsi="Times New Roman"/>
          <w:color w:val="FF0000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Markkinoiden turbulenssi on </w:t>
      </w:r>
      <w:r w:rsidR="00875085">
        <w:rPr>
          <w:rFonts w:ascii="Times New Roman" w:hAnsi="Times New Roman"/>
          <w:szCs w:val="22"/>
          <w:lang w:val="fi-FI"/>
        </w:rPr>
        <w:t xml:space="preserve">vähentänyt </w:t>
      </w:r>
      <w:r w:rsidR="00DD16E9">
        <w:rPr>
          <w:rFonts w:ascii="Times New Roman" w:hAnsi="Times New Roman"/>
          <w:szCs w:val="22"/>
          <w:lang w:val="fi-FI"/>
        </w:rPr>
        <w:t>sijoittajien</w:t>
      </w:r>
      <w:r w:rsidR="00875085">
        <w:rPr>
          <w:rFonts w:ascii="Times New Roman" w:hAnsi="Times New Roman"/>
          <w:szCs w:val="22"/>
          <w:lang w:val="fi-FI"/>
        </w:rPr>
        <w:t xml:space="preserve"> riskinottohalua</w:t>
      </w:r>
      <w:r w:rsidR="00DD16E9">
        <w:rPr>
          <w:rFonts w:ascii="Times New Roman" w:hAnsi="Times New Roman"/>
          <w:szCs w:val="22"/>
          <w:lang w:val="fi-FI"/>
        </w:rPr>
        <w:t xml:space="preserve"> kaikissa pohjoisma</w:t>
      </w:r>
      <w:r w:rsidR="005A7698">
        <w:rPr>
          <w:rFonts w:ascii="Times New Roman" w:hAnsi="Times New Roman"/>
          <w:szCs w:val="22"/>
          <w:lang w:val="fi-FI"/>
        </w:rPr>
        <w:t>issa -</w:t>
      </w:r>
      <w:r w:rsidR="00BA53DE" w:rsidRPr="00385512">
        <w:rPr>
          <w:rFonts w:ascii="Times New Roman" w:hAnsi="Times New Roman"/>
          <w:szCs w:val="22"/>
          <w:lang w:val="fi-FI"/>
        </w:rPr>
        <w:t xml:space="preserve"> eniten Suomessa</w:t>
      </w:r>
      <w:r>
        <w:rPr>
          <w:rFonts w:ascii="Times New Roman" w:hAnsi="Times New Roman"/>
          <w:szCs w:val="22"/>
          <w:lang w:val="fi-FI"/>
        </w:rPr>
        <w:t xml:space="preserve"> ja </w:t>
      </w:r>
      <w:r w:rsidRPr="00385512">
        <w:rPr>
          <w:rFonts w:ascii="Times New Roman" w:hAnsi="Times New Roman"/>
          <w:szCs w:val="22"/>
          <w:lang w:val="fi-FI"/>
        </w:rPr>
        <w:t xml:space="preserve">vähiten </w:t>
      </w:r>
      <w:r>
        <w:rPr>
          <w:rFonts w:ascii="Times New Roman" w:hAnsi="Times New Roman"/>
          <w:szCs w:val="22"/>
          <w:lang w:val="fi-FI"/>
        </w:rPr>
        <w:t>Tanskassa</w:t>
      </w:r>
      <w:r w:rsidR="00BA53DE" w:rsidRPr="00385512">
        <w:rPr>
          <w:rFonts w:ascii="Times New Roman" w:hAnsi="Times New Roman"/>
          <w:szCs w:val="22"/>
          <w:lang w:val="fi-FI"/>
        </w:rPr>
        <w:t>.</w:t>
      </w:r>
    </w:p>
    <w:p w:rsidR="002B2195" w:rsidRPr="00841BE8" w:rsidRDefault="002B2195" w:rsidP="008851EC">
      <w:pPr>
        <w:jc w:val="left"/>
        <w:rPr>
          <w:rFonts w:ascii="Times New Roman" w:hAnsi="Times New Roman"/>
          <w:szCs w:val="22"/>
          <w:lang w:val="fi-FI"/>
        </w:rPr>
      </w:pPr>
    </w:p>
    <w:p w:rsidR="00642246" w:rsidRDefault="0063611A" w:rsidP="0063611A">
      <w:pPr>
        <w:jc w:val="left"/>
        <w:rPr>
          <w:rFonts w:ascii="Times New Roman" w:hAnsi="Times New Roman"/>
          <w:szCs w:val="22"/>
          <w:lang w:val="fi-FI"/>
        </w:rPr>
      </w:pPr>
      <w:r w:rsidRPr="0063611A">
        <w:rPr>
          <w:rFonts w:ascii="Times New Roman" w:hAnsi="Times New Roman"/>
          <w:szCs w:val="22"/>
          <w:lang w:val="fi-FI"/>
        </w:rPr>
        <w:t>-</w:t>
      </w:r>
      <w:r>
        <w:rPr>
          <w:rFonts w:ascii="Times New Roman" w:hAnsi="Times New Roman"/>
          <w:szCs w:val="22"/>
          <w:lang w:val="fi-FI"/>
        </w:rPr>
        <w:t xml:space="preserve"> </w:t>
      </w:r>
      <w:r w:rsidR="00C62C3A" w:rsidRPr="0063611A">
        <w:rPr>
          <w:rFonts w:ascii="Times New Roman" w:hAnsi="Times New Roman"/>
          <w:szCs w:val="22"/>
          <w:lang w:val="fi-FI"/>
        </w:rPr>
        <w:t>Tutkimukse</w:t>
      </w:r>
      <w:r w:rsidR="00841BE8" w:rsidRPr="0063611A">
        <w:rPr>
          <w:rFonts w:ascii="Times New Roman" w:hAnsi="Times New Roman"/>
          <w:szCs w:val="22"/>
          <w:lang w:val="fi-FI"/>
        </w:rPr>
        <w:t>en vastanneista suomalaisista 34</w:t>
      </w:r>
      <w:r w:rsidR="00C62C3A" w:rsidRPr="0063611A">
        <w:rPr>
          <w:rFonts w:ascii="Times New Roman" w:hAnsi="Times New Roman"/>
          <w:szCs w:val="22"/>
          <w:lang w:val="fi-FI"/>
        </w:rPr>
        <w:t xml:space="preserve"> % arvioi</w:t>
      </w:r>
      <w:r w:rsidR="00841BE8" w:rsidRPr="0063611A">
        <w:rPr>
          <w:rFonts w:ascii="Times New Roman" w:hAnsi="Times New Roman"/>
          <w:szCs w:val="22"/>
          <w:lang w:val="fi-FI"/>
        </w:rPr>
        <w:t xml:space="preserve"> r</w:t>
      </w:r>
      <w:r w:rsidR="00A216BC" w:rsidRPr="0063611A">
        <w:rPr>
          <w:rFonts w:ascii="Times New Roman" w:hAnsi="Times New Roman"/>
          <w:szCs w:val="22"/>
          <w:lang w:val="fi-FI"/>
        </w:rPr>
        <w:t>iskinottovalmiutensa laskeneen 6</w:t>
      </w:r>
      <w:r w:rsidR="00841BE8" w:rsidRPr="0063611A">
        <w:rPr>
          <w:rFonts w:ascii="Times New Roman" w:hAnsi="Times New Roman"/>
          <w:szCs w:val="22"/>
          <w:lang w:val="fi-FI"/>
        </w:rPr>
        <w:t xml:space="preserve"> kk takaiseen verrattuna.</w:t>
      </w:r>
      <w:r w:rsidR="009F0FEF" w:rsidRPr="0063611A">
        <w:rPr>
          <w:rFonts w:ascii="Times New Roman" w:hAnsi="Times New Roman"/>
          <w:szCs w:val="22"/>
          <w:lang w:val="fi-FI"/>
        </w:rPr>
        <w:t xml:space="preserve"> </w:t>
      </w:r>
      <w:r w:rsidR="00F35034">
        <w:rPr>
          <w:rFonts w:ascii="Times New Roman" w:hAnsi="Times New Roman"/>
          <w:szCs w:val="22"/>
          <w:lang w:val="fi-FI"/>
        </w:rPr>
        <w:t>Tämä on luonnollista, sillä o</w:t>
      </w:r>
      <w:r w:rsidR="002903A9" w:rsidRPr="0063611A">
        <w:rPr>
          <w:rFonts w:ascii="Times New Roman" w:hAnsi="Times New Roman"/>
          <w:szCs w:val="22"/>
          <w:lang w:val="fi-FI"/>
        </w:rPr>
        <w:t>salla sijoittajista r</w:t>
      </w:r>
      <w:r w:rsidR="009F0FEF" w:rsidRPr="0063611A">
        <w:rPr>
          <w:rFonts w:ascii="Times New Roman" w:hAnsi="Times New Roman"/>
          <w:szCs w:val="22"/>
          <w:lang w:val="fi-FI"/>
        </w:rPr>
        <w:t>iskinottovalmi</w:t>
      </w:r>
      <w:r w:rsidR="00384C86" w:rsidRPr="0063611A">
        <w:rPr>
          <w:rFonts w:ascii="Times New Roman" w:hAnsi="Times New Roman"/>
          <w:szCs w:val="22"/>
          <w:lang w:val="fi-FI"/>
        </w:rPr>
        <w:t>u</w:t>
      </w:r>
      <w:r w:rsidR="009F0FEF" w:rsidRPr="0063611A">
        <w:rPr>
          <w:rFonts w:ascii="Times New Roman" w:hAnsi="Times New Roman"/>
          <w:szCs w:val="22"/>
          <w:lang w:val="fi-FI"/>
        </w:rPr>
        <w:t xml:space="preserve">s laskee, kun markkinat ovat levottomat ja reagoivat herkästi. </w:t>
      </w:r>
      <w:r w:rsidR="00F35034">
        <w:rPr>
          <w:rFonts w:ascii="Times New Roman" w:hAnsi="Times New Roman"/>
          <w:szCs w:val="22"/>
          <w:lang w:val="fi-FI"/>
        </w:rPr>
        <w:t>Tällaisissa markkina</w:t>
      </w:r>
      <w:r w:rsidR="009F0FEF" w:rsidRPr="0063611A">
        <w:rPr>
          <w:rFonts w:ascii="Times New Roman" w:hAnsi="Times New Roman"/>
          <w:szCs w:val="22"/>
          <w:lang w:val="fi-FI"/>
        </w:rPr>
        <w:t xml:space="preserve">tilanteissa on tärkeää pitää pää kylmänä ja noudattaa omaa sijoitussuunnitelmaa. </w:t>
      </w:r>
      <w:r w:rsidR="00875085" w:rsidRPr="005872F5">
        <w:rPr>
          <w:rFonts w:ascii="Times New Roman" w:hAnsi="Times New Roman"/>
          <w:szCs w:val="22"/>
          <w:lang w:val="fi-FI"/>
        </w:rPr>
        <w:t xml:space="preserve">Hätäisten liikkeiden seurauksena </w:t>
      </w:r>
      <w:r w:rsidR="009F0FEF" w:rsidRPr="005872F5">
        <w:rPr>
          <w:rFonts w:ascii="Times New Roman" w:hAnsi="Times New Roman"/>
          <w:szCs w:val="22"/>
          <w:lang w:val="fi-FI"/>
        </w:rPr>
        <w:t xml:space="preserve">sijoitusten tuotto </w:t>
      </w:r>
      <w:r w:rsidR="00875085" w:rsidRPr="005872F5">
        <w:rPr>
          <w:rFonts w:ascii="Times New Roman" w:hAnsi="Times New Roman"/>
          <w:szCs w:val="22"/>
          <w:lang w:val="fi-FI"/>
        </w:rPr>
        <w:t xml:space="preserve">usein </w:t>
      </w:r>
      <w:r w:rsidR="009F0FEF" w:rsidRPr="005872F5">
        <w:rPr>
          <w:rFonts w:ascii="Times New Roman" w:hAnsi="Times New Roman"/>
          <w:szCs w:val="22"/>
          <w:lang w:val="fi-FI"/>
        </w:rPr>
        <w:t>häviää</w:t>
      </w:r>
      <w:r w:rsidR="00D53901" w:rsidRPr="005872F5">
        <w:rPr>
          <w:rFonts w:ascii="Times New Roman" w:hAnsi="Times New Roman"/>
          <w:szCs w:val="22"/>
          <w:lang w:val="fi-FI"/>
        </w:rPr>
        <w:t>,</w:t>
      </w:r>
      <w:r w:rsidR="00841BE8" w:rsidRPr="005A7698">
        <w:rPr>
          <w:rFonts w:ascii="Times New Roman" w:hAnsi="Times New Roman"/>
          <w:szCs w:val="22"/>
          <w:lang w:val="fi-FI"/>
        </w:rPr>
        <w:t xml:space="preserve"> </w:t>
      </w:r>
      <w:r w:rsidR="00642246" w:rsidRPr="005A7698">
        <w:rPr>
          <w:rFonts w:ascii="Times New Roman" w:hAnsi="Times New Roman"/>
          <w:szCs w:val="22"/>
          <w:lang w:val="fi-FI"/>
        </w:rPr>
        <w:t xml:space="preserve"> </w:t>
      </w:r>
      <w:r w:rsidR="005A7698" w:rsidRPr="005A7698">
        <w:rPr>
          <w:rFonts w:ascii="Times New Roman" w:hAnsi="Times New Roman"/>
          <w:szCs w:val="22"/>
          <w:lang w:val="fi-FI"/>
        </w:rPr>
        <w:t>Laaksonen sanoo.</w:t>
      </w:r>
    </w:p>
    <w:p w:rsidR="00FF025A" w:rsidRDefault="00FF025A" w:rsidP="0063611A">
      <w:pPr>
        <w:jc w:val="left"/>
        <w:rPr>
          <w:rFonts w:ascii="Times New Roman" w:hAnsi="Times New Roman"/>
          <w:szCs w:val="22"/>
          <w:lang w:val="fi-FI"/>
        </w:rPr>
      </w:pPr>
    </w:p>
    <w:p w:rsidR="00FF025A" w:rsidRPr="00484E50" w:rsidRDefault="00FF025A" w:rsidP="00FF025A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Myös suomalaisten usko Helsingin pörssin nousuun on edelleen hiipunut.  Suurin osa (68 %) suomalaisista vastaajista uskoo osakekurssien Helsingin pörssissä laskevan tai pysyvän muuttumattomana seuraavien 12 kk aikana. Ruotsissa vastaava luku </w:t>
      </w:r>
      <w:r w:rsidR="00875085">
        <w:rPr>
          <w:rFonts w:ascii="Times New Roman" w:hAnsi="Times New Roman"/>
          <w:szCs w:val="22"/>
          <w:lang w:val="fi-FI"/>
        </w:rPr>
        <w:t xml:space="preserve">kotipörssin osalta </w:t>
      </w:r>
      <w:r>
        <w:rPr>
          <w:rFonts w:ascii="Times New Roman" w:hAnsi="Times New Roman"/>
          <w:szCs w:val="22"/>
          <w:lang w:val="fi-FI"/>
        </w:rPr>
        <w:t>on 47 % ja Tanskassa 35 %</w:t>
      </w:r>
      <w:r w:rsidR="00875085">
        <w:rPr>
          <w:rFonts w:ascii="Times New Roman" w:hAnsi="Times New Roman"/>
          <w:szCs w:val="22"/>
          <w:lang w:val="fi-FI"/>
        </w:rPr>
        <w:t>.</w:t>
      </w:r>
      <w:r>
        <w:rPr>
          <w:rFonts w:ascii="Times New Roman" w:hAnsi="Times New Roman"/>
          <w:szCs w:val="22"/>
          <w:lang w:val="fi-FI"/>
        </w:rPr>
        <w:br/>
      </w:r>
    </w:p>
    <w:p w:rsidR="00FF025A" w:rsidRDefault="00FF025A" w:rsidP="0063611A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- </w:t>
      </w:r>
      <w:r w:rsidRPr="0063611A">
        <w:rPr>
          <w:rFonts w:ascii="Times New Roman" w:hAnsi="Times New Roman"/>
          <w:szCs w:val="22"/>
          <w:lang w:val="fi-FI"/>
        </w:rPr>
        <w:t>Näissä tuloksissa on nähtävissä vahvasti Suomen taloustilanne.</w:t>
      </w:r>
      <w:r w:rsidRPr="0063611A">
        <w:rPr>
          <w:rFonts w:ascii="Times New Roman" w:hAnsi="Times New Roman"/>
          <w:color w:val="FF0000"/>
          <w:szCs w:val="22"/>
          <w:lang w:val="fi-FI"/>
        </w:rPr>
        <w:t xml:space="preserve"> </w:t>
      </w:r>
      <w:r w:rsidRPr="0063611A">
        <w:rPr>
          <w:rFonts w:ascii="Times New Roman" w:hAnsi="Times New Roman"/>
          <w:szCs w:val="22"/>
          <w:lang w:val="fi-FI"/>
        </w:rPr>
        <w:t>Tilanne ei kuitenkaan ole niin synkkä, jos katsomme sijoittajan maailmaa ja mahdollisuuksia Suomen ulkopuolella. Odotamme</w:t>
      </w:r>
      <w:r>
        <w:rPr>
          <w:rFonts w:ascii="Times New Roman" w:hAnsi="Times New Roman"/>
          <w:szCs w:val="22"/>
          <w:lang w:val="fi-FI"/>
        </w:rPr>
        <w:t xml:space="preserve"> </w:t>
      </w:r>
      <w:r w:rsidR="005872F5">
        <w:rPr>
          <w:rFonts w:ascii="Times New Roman" w:hAnsi="Times New Roman"/>
          <w:szCs w:val="22"/>
          <w:lang w:val="fi-FI"/>
        </w:rPr>
        <w:t xml:space="preserve">yleisesti </w:t>
      </w:r>
      <w:r w:rsidRPr="0063611A">
        <w:rPr>
          <w:rFonts w:ascii="Times New Roman" w:hAnsi="Times New Roman"/>
          <w:szCs w:val="22"/>
          <w:lang w:val="fi-FI"/>
        </w:rPr>
        <w:t xml:space="preserve">osakemarkkinoiden kehittyvän </w:t>
      </w:r>
      <w:r w:rsidR="00875085">
        <w:rPr>
          <w:rFonts w:ascii="Times New Roman" w:hAnsi="Times New Roman"/>
          <w:szCs w:val="22"/>
          <w:lang w:val="fi-FI"/>
        </w:rPr>
        <w:t xml:space="preserve"> </w:t>
      </w:r>
      <w:r w:rsidRPr="0063611A">
        <w:rPr>
          <w:rFonts w:ascii="Times New Roman" w:hAnsi="Times New Roman"/>
          <w:szCs w:val="22"/>
          <w:lang w:val="fi-FI"/>
        </w:rPr>
        <w:t>myönteisesti loppuvuoden aikana</w:t>
      </w:r>
      <w:r>
        <w:rPr>
          <w:rFonts w:ascii="Times New Roman" w:hAnsi="Times New Roman"/>
          <w:szCs w:val="22"/>
          <w:lang w:val="fi-FI"/>
        </w:rPr>
        <w:t xml:space="preserve">, </w:t>
      </w:r>
      <w:r w:rsidRPr="0063611A">
        <w:rPr>
          <w:rFonts w:ascii="Times New Roman" w:hAnsi="Times New Roman"/>
          <w:szCs w:val="22"/>
          <w:lang w:val="fi-FI"/>
        </w:rPr>
        <w:t xml:space="preserve">vaikka markkinaliikkeet voivat olla voimakkaita molempiin suuntiin. Osakkeiden osinkotuotto on nyt erittäin korkealla korkotasoon verrattuna,  </w:t>
      </w:r>
      <w:r>
        <w:rPr>
          <w:rFonts w:ascii="Times New Roman" w:hAnsi="Times New Roman"/>
          <w:szCs w:val="22"/>
          <w:lang w:val="fi-FI"/>
        </w:rPr>
        <w:t xml:space="preserve">kuvailee </w:t>
      </w:r>
      <w:r w:rsidRPr="0063611A">
        <w:rPr>
          <w:rFonts w:ascii="Times New Roman" w:hAnsi="Times New Roman"/>
          <w:szCs w:val="22"/>
          <w:lang w:val="fi-FI"/>
        </w:rPr>
        <w:t>Laaksonen.</w:t>
      </w:r>
    </w:p>
    <w:p w:rsidR="00971BF2" w:rsidRDefault="00971BF2" w:rsidP="009E75EC">
      <w:pPr>
        <w:jc w:val="left"/>
        <w:rPr>
          <w:rFonts w:ascii="Times New Roman" w:hAnsi="Times New Roman"/>
          <w:szCs w:val="22"/>
          <w:lang w:val="fi-FI"/>
        </w:rPr>
      </w:pPr>
    </w:p>
    <w:p w:rsidR="003D209C" w:rsidRDefault="00875085" w:rsidP="009E75EC">
      <w:pPr>
        <w:jc w:val="left"/>
        <w:rPr>
          <w:rFonts w:ascii="Times New Roman" w:hAnsi="Times New Roman"/>
          <w:b/>
          <w:szCs w:val="22"/>
          <w:lang w:val="fi-FI"/>
        </w:rPr>
      </w:pPr>
      <w:r>
        <w:rPr>
          <w:rFonts w:ascii="Times New Roman" w:hAnsi="Times New Roman"/>
          <w:b/>
          <w:szCs w:val="22"/>
          <w:lang w:val="fi-FI"/>
        </w:rPr>
        <w:t>Suomalaiset osakemarkkinat vasta 3. kiinnostavat</w:t>
      </w:r>
    </w:p>
    <w:p w:rsidR="00875085" w:rsidRPr="00B27241" w:rsidRDefault="00875085" w:rsidP="009E75EC">
      <w:pPr>
        <w:jc w:val="left"/>
        <w:rPr>
          <w:rFonts w:ascii="Times New Roman" w:hAnsi="Times New Roman"/>
          <w:szCs w:val="22"/>
          <w:lang w:val="fi-FI"/>
        </w:rPr>
      </w:pPr>
    </w:p>
    <w:p w:rsidR="00CA0682" w:rsidRDefault="003D209C" w:rsidP="0063611A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Vaikka kiinnostus osakesijoittamiseen on laskenut, on se edelleen 56 % prosentille suomalaisista sijoittajista ja sijoittamisesta kiinnostuneista kiinnostavin tai melko kiinnostava sijoitusmuoto. </w:t>
      </w:r>
      <w:r w:rsidR="009E75EC" w:rsidRPr="00384C86">
        <w:rPr>
          <w:rFonts w:ascii="Times New Roman" w:hAnsi="Times New Roman"/>
          <w:szCs w:val="22"/>
          <w:lang w:val="fi-FI"/>
        </w:rPr>
        <w:t>Osakemarkkinoista suomalaisia kiinnostavat nyt erityisesti ke</w:t>
      </w:r>
      <w:r w:rsidR="009E1EA1">
        <w:rPr>
          <w:rFonts w:ascii="Times New Roman" w:hAnsi="Times New Roman"/>
          <w:szCs w:val="22"/>
          <w:lang w:val="fi-FI"/>
        </w:rPr>
        <w:t xml:space="preserve">hittyvät markkinat ja kansainväliset </w:t>
      </w:r>
      <w:r w:rsidR="009E75EC" w:rsidRPr="00384C86">
        <w:rPr>
          <w:rFonts w:ascii="Times New Roman" w:hAnsi="Times New Roman"/>
          <w:szCs w:val="22"/>
          <w:lang w:val="fi-FI"/>
        </w:rPr>
        <w:t xml:space="preserve">osakemarkkinat. </w:t>
      </w:r>
    </w:p>
    <w:p w:rsidR="003D209C" w:rsidRDefault="00CA0682" w:rsidP="0063611A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lastRenderedPageBreak/>
        <w:t xml:space="preserve">- </w:t>
      </w:r>
      <w:r w:rsidR="00875085">
        <w:rPr>
          <w:rFonts w:ascii="Times New Roman" w:hAnsi="Times New Roman"/>
          <w:szCs w:val="22"/>
          <w:lang w:val="fi-FI"/>
        </w:rPr>
        <w:t xml:space="preserve">Kotimaiset </w:t>
      </w:r>
      <w:r w:rsidR="00384C86" w:rsidRPr="0063611A">
        <w:rPr>
          <w:rFonts w:ascii="Times New Roman" w:hAnsi="Times New Roman"/>
          <w:szCs w:val="22"/>
          <w:lang w:val="fi-FI"/>
        </w:rPr>
        <w:t>osakemarkkinat ovat kiinnostavuudeltaan tippunee</w:t>
      </w:r>
      <w:r w:rsidR="009E75EC" w:rsidRPr="0063611A">
        <w:rPr>
          <w:rFonts w:ascii="Times New Roman" w:hAnsi="Times New Roman"/>
          <w:szCs w:val="22"/>
          <w:lang w:val="fi-FI"/>
        </w:rPr>
        <w:t xml:space="preserve">t </w:t>
      </w:r>
      <w:r w:rsidR="00875085">
        <w:rPr>
          <w:rFonts w:ascii="Times New Roman" w:hAnsi="Times New Roman"/>
          <w:szCs w:val="22"/>
          <w:lang w:val="fi-FI"/>
        </w:rPr>
        <w:t xml:space="preserve">suomalaisten sijoittajien </w:t>
      </w:r>
      <w:r w:rsidR="009E75EC" w:rsidRPr="0063611A">
        <w:rPr>
          <w:rFonts w:ascii="Times New Roman" w:hAnsi="Times New Roman"/>
          <w:szCs w:val="22"/>
          <w:lang w:val="fi-FI"/>
        </w:rPr>
        <w:t xml:space="preserve">keskuudessa </w:t>
      </w:r>
      <w:r w:rsidR="00254A0E" w:rsidRPr="0063611A">
        <w:rPr>
          <w:rFonts w:ascii="Times New Roman" w:hAnsi="Times New Roman"/>
          <w:szCs w:val="22"/>
          <w:lang w:val="fi-FI"/>
        </w:rPr>
        <w:t>jaetulle kolmannelle sijalle</w:t>
      </w:r>
      <w:r w:rsidR="009E75EC" w:rsidRPr="0063611A">
        <w:rPr>
          <w:rFonts w:ascii="Times New Roman" w:hAnsi="Times New Roman"/>
          <w:szCs w:val="22"/>
          <w:lang w:val="fi-FI"/>
        </w:rPr>
        <w:t xml:space="preserve"> </w:t>
      </w:r>
      <w:r w:rsidR="00384C86" w:rsidRPr="0063611A">
        <w:rPr>
          <w:rFonts w:ascii="Times New Roman" w:hAnsi="Times New Roman"/>
          <w:szCs w:val="22"/>
          <w:lang w:val="fi-FI"/>
        </w:rPr>
        <w:t xml:space="preserve">Euroopan kanssa. Tutkimuksen </w:t>
      </w:r>
      <w:r w:rsidR="009E75EC" w:rsidRPr="0063611A">
        <w:rPr>
          <w:rFonts w:ascii="Times New Roman" w:hAnsi="Times New Roman"/>
          <w:szCs w:val="22"/>
          <w:lang w:val="fi-FI"/>
        </w:rPr>
        <w:t>suomalaisista vastaajista</w:t>
      </w:r>
      <w:r w:rsidR="00384C86" w:rsidRPr="0063611A">
        <w:rPr>
          <w:rFonts w:ascii="Times New Roman" w:hAnsi="Times New Roman"/>
          <w:szCs w:val="22"/>
          <w:lang w:val="fi-FI"/>
        </w:rPr>
        <w:t xml:space="preserve"> 49 %</w:t>
      </w:r>
      <w:r w:rsidR="009E75EC" w:rsidRPr="0063611A">
        <w:rPr>
          <w:rFonts w:ascii="Times New Roman" w:hAnsi="Times New Roman"/>
          <w:szCs w:val="22"/>
          <w:lang w:val="fi-FI"/>
        </w:rPr>
        <w:t xml:space="preserve"> pitää kotimarkkinaa kiinnostavana tai melko kiinnostavana sijoituskohteena. </w:t>
      </w:r>
      <w:r w:rsidR="00385512" w:rsidRPr="0063611A">
        <w:rPr>
          <w:rFonts w:ascii="Times New Roman" w:hAnsi="Times New Roman"/>
          <w:szCs w:val="22"/>
          <w:lang w:val="fi-FI"/>
        </w:rPr>
        <w:t>Tässä poikkeamme tällä hetkellä muista pohjoismaista, joissa kotimarkkinat k</w:t>
      </w:r>
      <w:r w:rsidR="00A63D73">
        <w:rPr>
          <w:rFonts w:ascii="Times New Roman" w:hAnsi="Times New Roman"/>
          <w:szCs w:val="22"/>
          <w:lang w:val="fi-FI"/>
        </w:rPr>
        <w:t>oetaan edelleen  houkuttelevimmi</w:t>
      </w:r>
      <w:r w:rsidR="00385512" w:rsidRPr="0063611A">
        <w:rPr>
          <w:rFonts w:ascii="Times New Roman" w:hAnsi="Times New Roman"/>
          <w:szCs w:val="22"/>
          <w:lang w:val="fi-FI"/>
        </w:rPr>
        <w:t>ksi sijoituskohteeksi</w:t>
      </w:r>
      <w:r w:rsidR="009E75EC" w:rsidRPr="0063611A">
        <w:rPr>
          <w:rFonts w:ascii="Times New Roman" w:hAnsi="Times New Roman"/>
          <w:szCs w:val="22"/>
          <w:lang w:val="fi-FI"/>
        </w:rPr>
        <w:t xml:space="preserve">, </w:t>
      </w:r>
      <w:r w:rsidR="00F35034">
        <w:rPr>
          <w:rFonts w:ascii="Times New Roman" w:hAnsi="Times New Roman"/>
          <w:szCs w:val="22"/>
          <w:lang w:val="fi-FI"/>
        </w:rPr>
        <w:t xml:space="preserve">toteaa </w:t>
      </w:r>
      <w:r w:rsidR="009E75EC" w:rsidRPr="0063611A">
        <w:rPr>
          <w:rFonts w:ascii="Times New Roman" w:hAnsi="Times New Roman"/>
          <w:szCs w:val="22"/>
          <w:lang w:val="fi-FI"/>
        </w:rPr>
        <w:t>Laaksonen.</w:t>
      </w:r>
    </w:p>
    <w:p w:rsidR="003D209C" w:rsidRDefault="003D209C" w:rsidP="00DD16E9">
      <w:pPr>
        <w:jc w:val="left"/>
        <w:rPr>
          <w:rFonts w:ascii="Times New Roman" w:hAnsi="Times New Roman"/>
          <w:szCs w:val="22"/>
          <w:lang w:val="fi-FI"/>
        </w:rPr>
      </w:pPr>
    </w:p>
    <w:p w:rsidR="00DD16E9" w:rsidRDefault="00FF025A" w:rsidP="00DD16E9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Pessimistisestä </w:t>
      </w:r>
      <w:r w:rsidR="00DD16E9">
        <w:rPr>
          <w:rFonts w:ascii="Times New Roman" w:hAnsi="Times New Roman"/>
          <w:szCs w:val="22"/>
          <w:lang w:val="fi-FI"/>
        </w:rPr>
        <w:t xml:space="preserve">kotimarkkinoihin </w:t>
      </w:r>
      <w:r w:rsidR="00DD16E9" w:rsidRPr="00491F1F">
        <w:rPr>
          <w:rFonts w:ascii="Times New Roman" w:hAnsi="Times New Roman"/>
          <w:szCs w:val="22"/>
          <w:lang w:val="fi-FI"/>
        </w:rPr>
        <w:t xml:space="preserve">suhtautumisesta huolimatta </w:t>
      </w:r>
      <w:r w:rsidR="00DD16E9">
        <w:rPr>
          <w:rFonts w:ascii="Times New Roman" w:hAnsi="Times New Roman"/>
          <w:szCs w:val="22"/>
          <w:lang w:val="fi-FI"/>
        </w:rPr>
        <w:t>suomalaiset vastaajat eivät ole</w:t>
      </w:r>
      <w:r w:rsidRPr="00FF025A">
        <w:rPr>
          <w:rFonts w:ascii="Times New Roman" w:hAnsi="Times New Roman"/>
          <w:szCs w:val="22"/>
          <w:lang w:val="fi-FI"/>
        </w:rPr>
        <w:t xml:space="preserve"> </w:t>
      </w:r>
      <w:r>
        <w:rPr>
          <w:rFonts w:ascii="Times New Roman" w:hAnsi="Times New Roman"/>
          <w:szCs w:val="22"/>
          <w:lang w:val="fi-FI"/>
        </w:rPr>
        <w:t>merkittävästi</w:t>
      </w:r>
      <w:r w:rsidR="00DD16E9">
        <w:rPr>
          <w:rFonts w:ascii="Times New Roman" w:hAnsi="Times New Roman"/>
          <w:szCs w:val="22"/>
          <w:lang w:val="fi-FI"/>
        </w:rPr>
        <w:t xml:space="preserve"> hajauttaneet sijoituksiaan </w:t>
      </w:r>
      <w:r w:rsidR="00875085">
        <w:rPr>
          <w:rFonts w:ascii="Times New Roman" w:hAnsi="Times New Roman"/>
          <w:szCs w:val="22"/>
          <w:lang w:val="fi-FI"/>
        </w:rPr>
        <w:t xml:space="preserve">oman maan </w:t>
      </w:r>
      <w:r w:rsidR="00DD16E9">
        <w:rPr>
          <w:rFonts w:ascii="Times New Roman" w:hAnsi="Times New Roman"/>
          <w:szCs w:val="22"/>
          <w:lang w:val="fi-FI"/>
        </w:rPr>
        <w:t xml:space="preserve">rajojen ulkopuolelle. </w:t>
      </w:r>
    </w:p>
    <w:p w:rsidR="00DD16E9" w:rsidRDefault="00DD16E9" w:rsidP="00DD16E9">
      <w:pPr>
        <w:jc w:val="left"/>
        <w:rPr>
          <w:rFonts w:ascii="Times New Roman" w:hAnsi="Times New Roman"/>
          <w:szCs w:val="22"/>
          <w:lang w:val="fi-FI"/>
        </w:rPr>
      </w:pPr>
    </w:p>
    <w:p w:rsidR="00DD16E9" w:rsidRPr="0063611A" w:rsidRDefault="00DD16E9" w:rsidP="00DD16E9">
      <w:pPr>
        <w:jc w:val="left"/>
        <w:rPr>
          <w:rFonts w:ascii="Times New Roman" w:hAnsi="Times New Roman"/>
          <w:szCs w:val="22"/>
          <w:lang w:val="fi-FI"/>
        </w:rPr>
      </w:pPr>
      <w:r>
        <w:rPr>
          <w:rFonts w:ascii="Times New Roman" w:hAnsi="Times New Roman"/>
          <w:szCs w:val="22"/>
          <w:lang w:val="fi-FI"/>
        </w:rPr>
        <w:t xml:space="preserve">- </w:t>
      </w:r>
      <w:r w:rsidRPr="0063611A">
        <w:rPr>
          <w:rFonts w:ascii="Times New Roman" w:hAnsi="Times New Roman"/>
          <w:szCs w:val="22"/>
          <w:lang w:val="fi-FI"/>
        </w:rPr>
        <w:t>Yli puolet suomalaisten vastaajien sijoituksista on edelleen Suomessa. Helsingin pörssin arvo on kuitenkin vain alle 0,5 prosenttia maailman osakemarkkinoista</w:t>
      </w:r>
      <w:r>
        <w:rPr>
          <w:rFonts w:ascii="Times New Roman" w:hAnsi="Times New Roman"/>
          <w:szCs w:val="22"/>
          <w:lang w:val="fi-FI"/>
        </w:rPr>
        <w:t>, joista</w:t>
      </w:r>
      <w:r w:rsidRPr="0063611A">
        <w:rPr>
          <w:rFonts w:ascii="Times New Roman" w:hAnsi="Times New Roman"/>
          <w:szCs w:val="22"/>
          <w:lang w:val="fi-FI"/>
        </w:rPr>
        <w:t xml:space="preserve"> kooltaan suurin on USA, kakkospaikkaa pitää Kiina ja kolmantena tulee Japani.</w:t>
      </w:r>
      <w:r>
        <w:rPr>
          <w:rFonts w:ascii="Times New Roman" w:hAnsi="Times New Roman"/>
          <w:szCs w:val="22"/>
          <w:lang w:val="fi-FI"/>
        </w:rPr>
        <w:t xml:space="preserve"> </w:t>
      </w:r>
      <w:r w:rsidRPr="0063611A">
        <w:rPr>
          <w:rFonts w:ascii="Times New Roman" w:hAnsi="Times New Roman"/>
          <w:szCs w:val="22"/>
          <w:lang w:val="fi-FI"/>
        </w:rPr>
        <w:t>Riskien huolellinen hajauttaminen pienentää suurten tappioiden riskiä ja tuottaa pitkällä aikavälillä paremman tuoton suhteessa sijoitusten riskiin, Laaksonen kertoo.</w:t>
      </w:r>
    </w:p>
    <w:p w:rsidR="00384C86" w:rsidRDefault="00384C86" w:rsidP="002B2195">
      <w:pPr>
        <w:jc w:val="left"/>
        <w:rPr>
          <w:rFonts w:ascii="Times New Roman" w:hAnsi="Times New Roman"/>
          <w:b/>
          <w:szCs w:val="22"/>
          <w:lang w:val="fi-FI"/>
        </w:rPr>
      </w:pPr>
    </w:p>
    <w:p w:rsidR="009F0FEF" w:rsidRPr="00DD16E9" w:rsidRDefault="009F0FEF" w:rsidP="00943D74">
      <w:pPr>
        <w:jc w:val="left"/>
        <w:rPr>
          <w:rFonts w:ascii="Times New Roman" w:hAnsi="Times New Roman"/>
          <w:szCs w:val="22"/>
          <w:lang w:val="fi-FI"/>
        </w:rPr>
      </w:pPr>
    </w:p>
    <w:p w:rsidR="00386717" w:rsidRPr="00386717" w:rsidRDefault="00386717" w:rsidP="00386717">
      <w:pPr>
        <w:jc w:val="left"/>
        <w:rPr>
          <w:rFonts w:ascii="Times New Roman" w:hAnsi="Times New Roman"/>
          <w:szCs w:val="22"/>
          <w:lang w:val="fi-FI"/>
        </w:rPr>
      </w:pPr>
    </w:p>
    <w:p w:rsidR="00F54250" w:rsidRPr="008B7F97" w:rsidRDefault="00F54250" w:rsidP="00C62C3A">
      <w:pPr>
        <w:jc w:val="left"/>
        <w:rPr>
          <w:rFonts w:ascii="Times New Roman" w:hAnsi="Times New Roman"/>
          <w:color w:val="FF0000"/>
          <w:szCs w:val="22"/>
          <w:lang w:val="fi-FI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10471"/>
      </w:tblGrid>
      <w:tr w:rsidR="00BF4022" w:rsidRPr="00B33B00" w:rsidTr="00345EC9"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F4022" w:rsidRPr="008B7F97" w:rsidRDefault="00386717" w:rsidP="00AE4E34">
            <w:pPr>
              <w:widowControl w:val="0"/>
              <w:jc w:val="left"/>
              <w:rPr>
                <w:rFonts w:ascii="Times New Roman" w:eastAsiaTheme="minorHAnsi" w:hAnsi="Times New Roman"/>
                <w:b/>
                <w:sz w:val="22"/>
                <w:szCs w:val="22"/>
                <w:lang w:val="fi-FI"/>
              </w:rPr>
            </w:pPr>
            <w:r>
              <w:rPr>
                <w:rFonts w:ascii="Times New Roman" w:eastAsiaTheme="minorHAnsi" w:hAnsi="Times New Roman"/>
                <w:b/>
                <w:sz w:val="22"/>
                <w:szCs w:val="22"/>
                <w:lang w:val="fi-FI"/>
              </w:rPr>
              <w:t>Muita h</w:t>
            </w:r>
            <w:r w:rsidR="00BF4022" w:rsidRPr="008B7F97">
              <w:rPr>
                <w:rFonts w:ascii="Times New Roman" w:eastAsiaTheme="minorHAnsi" w:hAnsi="Times New Roman"/>
                <w:b/>
                <w:sz w:val="22"/>
                <w:szCs w:val="22"/>
                <w:lang w:val="fi-FI"/>
              </w:rPr>
              <w:t>avaintoja tutkimuksesta</w:t>
            </w:r>
          </w:p>
          <w:p w:rsidR="00BF4022" w:rsidRPr="008B7F97" w:rsidRDefault="00BF4022" w:rsidP="00AE4E34">
            <w:pPr>
              <w:widowControl w:val="0"/>
              <w:jc w:val="left"/>
              <w:rPr>
                <w:rFonts w:ascii="Times New Roman" w:eastAsiaTheme="minorHAnsi" w:hAnsi="Times New Roman"/>
                <w:i/>
                <w:sz w:val="22"/>
                <w:szCs w:val="22"/>
                <w:lang w:val="fi-FI"/>
              </w:rPr>
            </w:pPr>
          </w:p>
          <w:p w:rsidR="00E36CC0" w:rsidRPr="00FF025A" w:rsidRDefault="00E36CC0" w:rsidP="00E36CC0">
            <w:pPr>
              <w:widowControl w:val="0"/>
              <w:jc w:val="left"/>
              <w:rPr>
                <w:rFonts w:ascii="Times New Roman" w:hAnsi="Times New Roman"/>
                <w:b/>
                <w:szCs w:val="22"/>
                <w:lang w:val="fi-FI"/>
              </w:rPr>
            </w:pPr>
            <w:r w:rsidRPr="00984933">
              <w:rPr>
                <w:rFonts w:ascii="Times New Roman" w:hAnsi="Times New Roman"/>
                <w:b/>
                <w:szCs w:val="22"/>
                <w:lang w:val="fi-FI"/>
              </w:rPr>
              <w:t xml:space="preserve">Venäjä </w:t>
            </w:r>
            <w:r w:rsidR="00A63D73">
              <w:rPr>
                <w:rFonts w:ascii="Times New Roman" w:hAnsi="Times New Roman"/>
                <w:b/>
                <w:szCs w:val="22"/>
                <w:lang w:val="fi-FI"/>
              </w:rPr>
              <w:t xml:space="preserve">on </w:t>
            </w:r>
            <w:r>
              <w:rPr>
                <w:rFonts w:ascii="Times New Roman" w:hAnsi="Times New Roman"/>
                <w:b/>
                <w:szCs w:val="22"/>
                <w:lang w:val="fi-FI"/>
              </w:rPr>
              <w:t xml:space="preserve">edelleen </w:t>
            </w:r>
            <w:r w:rsidRPr="00984933">
              <w:rPr>
                <w:rFonts w:ascii="Times New Roman" w:hAnsi="Times New Roman"/>
                <w:b/>
                <w:szCs w:val="22"/>
                <w:lang w:val="fi-FI"/>
              </w:rPr>
              <w:t>suomalaissijoittajille vähiten kiinnostava markkina</w:t>
            </w:r>
            <w:r w:rsidR="00FF025A">
              <w:rPr>
                <w:rFonts w:ascii="Times New Roman" w:hAnsi="Times New Roman"/>
                <w:b/>
                <w:szCs w:val="22"/>
                <w:lang w:val="fi-FI"/>
              </w:rPr>
              <w:t xml:space="preserve"> - vain 12 % pitää</w:t>
            </w:r>
            <w:r w:rsidR="00875085">
              <w:rPr>
                <w:rFonts w:ascii="Times New Roman" w:hAnsi="Times New Roman"/>
                <w:b/>
                <w:szCs w:val="22"/>
                <w:lang w:val="fi-FI"/>
              </w:rPr>
              <w:t xml:space="preserve"> sitä</w:t>
            </w:r>
            <w:r w:rsidR="00FF025A">
              <w:rPr>
                <w:rFonts w:ascii="Times New Roman" w:hAnsi="Times New Roman"/>
                <w:b/>
                <w:szCs w:val="22"/>
                <w:lang w:val="fi-FI"/>
              </w:rPr>
              <w:t xml:space="preserve"> kiinnostavana tai melko kiinnostavana. </w:t>
            </w:r>
            <w:r w:rsidRPr="00984933">
              <w:rPr>
                <w:rFonts w:ascii="Times New Roman" w:eastAsiaTheme="minorHAnsi" w:hAnsi="Times New Roman"/>
                <w:szCs w:val="22"/>
                <w:lang w:val="fi-FI"/>
              </w:rPr>
              <w:t xml:space="preserve">Ruotsalaiset </w:t>
            </w:r>
            <w:r w:rsidR="00FF025A">
              <w:rPr>
                <w:rFonts w:ascii="Times New Roman" w:eastAsiaTheme="minorHAnsi" w:hAnsi="Times New Roman"/>
                <w:szCs w:val="22"/>
                <w:lang w:val="fi-FI"/>
              </w:rPr>
              <w:t xml:space="preserve">(23 %) </w:t>
            </w:r>
            <w:r w:rsidR="00875085">
              <w:rPr>
                <w:rFonts w:ascii="Times New Roman" w:eastAsiaTheme="minorHAnsi" w:hAnsi="Times New Roman"/>
                <w:szCs w:val="22"/>
                <w:lang w:val="fi-FI"/>
              </w:rPr>
              <w:t xml:space="preserve">ovat </w:t>
            </w:r>
            <w:r w:rsidRPr="00984933">
              <w:rPr>
                <w:rFonts w:ascii="Times New Roman" w:eastAsiaTheme="minorHAnsi" w:hAnsi="Times New Roman"/>
                <w:szCs w:val="22"/>
                <w:lang w:val="fi-FI"/>
              </w:rPr>
              <w:t>suomalaisia kiinnostuneempia</w:t>
            </w:r>
            <w:r>
              <w:rPr>
                <w:rFonts w:ascii="Times New Roman" w:eastAsiaTheme="minorHAnsi" w:hAnsi="Times New Roman"/>
                <w:szCs w:val="22"/>
                <w:lang w:val="fi-FI"/>
              </w:rPr>
              <w:t xml:space="preserve"> Venäjän mahdollisuuksista</w:t>
            </w:r>
            <w:r w:rsidRPr="00984933">
              <w:rPr>
                <w:rFonts w:ascii="Times New Roman" w:eastAsiaTheme="minorHAnsi" w:hAnsi="Times New Roman"/>
                <w:szCs w:val="22"/>
                <w:lang w:val="fi-FI"/>
              </w:rPr>
              <w:t>, Norjassa ja Tanskassa epätietoisten osuus</w:t>
            </w:r>
            <w:r>
              <w:rPr>
                <w:rFonts w:ascii="Times New Roman" w:eastAsiaTheme="minorHAnsi" w:hAnsi="Times New Roman"/>
                <w:szCs w:val="22"/>
                <w:lang w:val="fi-FI"/>
              </w:rPr>
              <w:t xml:space="preserve"> on</w:t>
            </w:r>
            <w:r w:rsidRPr="00984933">
              <w:rPr>
                <w:rFonts w:ascii="Times New Roman" w:eastAsiaTheme="minorHAnsi" w:hAnsi="Times New Roman"/>
                <w:szCs w:val="22"/>
                <w:lang w:val="fi-FI"/>
              </w:rPr>
              <w:t xml:space="preserve"> </w:t>
            </w:r>
            <w:r w:rsidR="00CA0682">
              <w:rPr>
                <w:rFonts w:ascii="Times New Roman" w:eastAsiaTheme="minorHAnsi" w:hAnsi="Times New Roman"/>
                <w:szCs w:val="22"/>
                <w:lang w:val="fi-FI"/>
              </w:rPr>
              <w:t>suuri</w:t>
            </w:r>
            <w:r>
              <w:rPr>
                <w:rFonts w:ascii="Times New Roman" w:eastAsiaTheme="minorHAnsi" w:hAnsi="Times New Roman"/>
                <w:szCs w:val="22"/>
                <w:lang w:val="fi-FI"/>
              </w:rPr>
              <w:t>.</w:t>
            </w:r>
          </w:p>
          <w:p w:rsidR="00A51791" w:rsidRDefault="00A51791" w:rsidP="00345EC9">
            <w:pPr>
              <w:jc w:val="left"/>
              <w:rPr>
                <w:rFonts w:ascii="Times New Roman" w:hAnsi="Times New Roman"/>
                <w:b/>
                <w:szCs w:val="22"/>
                <w:lang w:val="fi-FI"/>
              </w:rPr>
            </w:pPr>
          </w:p>
          <w:p w:rsidR="00FF51F0" w:rsidRDefault="00FF51F0" w:rsidP="00345EC9">
            <w:pPr>
              <w:jc w:val="left"/>
              <w:rPr>
                <w:rFonts w:ascii="Times New Roman" w:hAnsi="Times New Roman"/>
                <w:b/>
                <w:szCs w:val="22"/>
                <w:lang w:val="fi-FI"/>
              </w:rPr>
            </w:pPr>
            <w:r w:rsidRPr="00FF51F0">
              <w:rPr>
                <w:rFonts w:ascii="Times New Roman" w:hAnsi="Times New Roman"/>
                <w:b/>
                <w:szCs w:val="22"/>
                <w:lang w:val="fi-FI"/>
              </w:rPr>
              <w:t>53 % suomalaisista nä</w:t>
            </w:r>
            <w:r w:rsidR="00FE404D">
              <w:rPr>
                <w:rFonts w:ascii="Times New Roman" w:hAnsi="Times New Roman"/>
                <w:b/>
                <w:szCs w:val="22"/>
                <w:lang w:val="fi-FI"/>
              </w:rPr>
              <w:t>kee kiinteistöt kaikkein matalariskisimpinä</w:t>
            </w:r>
            <w:r w:rsidRPr="00FF51F0">
              <w:rPr>
                <w:rFonts w:ascii="Times New Roman" w:hAnsi="Times New Roman"/>
                <w:b/>
                <w:szCs w:val="22"/>
                <w:lang w:val="fi-FI"/>
              </w:rPr>
              <w:t xml:space="preserve"> sijoituskohteina.</w:t>
            </w:r>
          </w:p>
          <w:p w:rsidR="00385512" w:rsidRPr="0063611A" w:rsidRDefault="00B17D34" w:rsidP="0063611A">
            <w:pPr>
              <w:jc w:val="left"/>
              <w:rPr>
                <w:rFonts w:ascii="Times New Roman" w:hAnsi="Times New Roman"/>
                <w:szCs w:val="22"/>
                <w:lang w:val="fi-FI"/>
              </w:rPr>
            </w:pPr>
            <w:r w:rsidRPr="00B17D34">
              <w:rPr>
                <w:rFonts w:ascii="Times New Roman" w:hAnsi="Times New Roman"/>
                <w:szCs w:val="22"/>
                <w:lang w:val="fi-FI"/>
              </w:rPr>
              <w:t xml:space="preserve">Muissa pohjoismaissa tässä luvussa on </w:t>
            </w:r>
            <w:r>
              <w:rPr>
                <w:rFonts w:ascii="Times New Roman" w:hAnsi="Times New Roman"/>
                <w:szCs w:val="22"/>
                <w:lang w:val="fi-FI"/>
              </w:rPr>
              <w:t xml:space="preserve">suurta </w:t>
            </w:r>
            <w:r w:rsidRPr="00B17D34">
              <w:rPr>
                <w:rFonts w:ascii="Times New Roman" w:hAnsi="Times New Roman"/>
                <w:szCs w:val="22"/>
                <w:lang w:val="fi-FI"/>
              </w:rPr>
              <w:t>hajontaa. Vastaava luku on Norjassa 57 %, Ruotsissa 43 % ja Tanskassa 21 %.</w:t>
            </w:r>
          </w:p>
          <w:p w:rsidR="00385512" w:rsidRDefault="00385512" w:rsidP="00345EC9">
            <w:pPr>
              <w:widowControl w:val="0"/>
              <w:jc w:val="left"/>
              <w:rPr>
                <w:rFonts w:ascii="Times New Roman" w:hAnsi="Times New Roman"/>
                <w:b/>
                <w:szCs w:val="22"/>
                <w:lang w:val="fi-FI"/>
              </w:rPr>
            </w:pPr>
          </w:p>
          <w:p w:rsidR="00A51791" w:rsidRPr="00A51791" w:rsidRDefault="004E6394" w:rsidP="00345EC9">
            <w:pPr>
              <w:widowControl w:val="0"/>
              <w:jc w:val="left"/>
              <w:rPr>
                <w:rFonts w:ascii="Times New Roman" w:hAnsi="Times New Roman"/>
                <w:szCs w:val="22"/>
                <w:lang w:val="fi-FI"/>
              </w:rPr>
            </w:pPr>
            <w:r w:rsidRPr="004E6394">
              <w:rPr>
                <w:rFonts w:ascii="Times New Roman" w:hAnsi="Times New Roman"/>
                <w:b/>
                <w:szCs w:val="22"/>
                <w:lang w:val="fi-FI"/>
              </w:rPr>
              <w:t xml:space="preserve">39 % suomalaisista on yhtä mieltä tai lähes yhtä mieltä väittämän ”Ammattisijoittaja saisi rahoilleni paremman tuoton kuin minä itse” kanssa. </w:t>
            </w:r>
            <w:r w:rsidRPr="004E6394">
              <w:rPr>
                <w:rFonts w:ascii="Times New Roman" w:hAnsi="Times New Roman"/>
                <w:szCs w:val="22"/>
                <w:lang w:val="fi-FI"/>
              </w:rPr>
              <w:t>Vastaava</w:t>
            </w:r>
            <w:r w:rsidR="00B17D34">
              <w:rPr>
                <w:rFonts w:ascii="Times New Roman" w:hAnsi="Times New Roman"/>
                <w:szCs w:val="22"/>
                <w:lang w:val="fi-FI"/>
              </w:rPr>
              <w:t>sti samaa mieltä on 49 % ruotsalaisvastaajista, 50 % tanskalaisista vastaajista  sekä</w:t>
            </w:r>
            <w:r w:rsidRPr="004E6394">
              <w:rPr>
                <w:rFonts w:ascii="Times New Roman" w:hAnsi="Times New Roman"/>
                <w:szCs w:val="22"/>
                <w:lang w:val="fi-FI"/>
              </w:rPr>
              <w:t xml:space="preserve"> 55 %</w:t>
            </w:r>
            <w:r w:rsidR="00B17D34">
              <w:rPr>
                <w:rFonts w:ascii="Times New Roman" w:hAnsi="Times New Roman"/>
                <w:szCs w:val="22"/>
                <w:lang w:val="fi-FI"/>
              </w:rPr>
              <w:t xml:space="preserve"> norjalaisista tutkimukseen osallistuneista</w:t>
            </w:r>
            <w:r w:rsidRPr="004E6394">
              <w:rPr>
                <w:rFonts w:ascii="Times New Roman" w:hAnsi="Times New Roman"/>
                <w:szCs w:val="22"/>
                <w:lang w:val="fi-FI"/>
              </w:rPr>
              <w:t>.</w:t>
            </w:r>
          </w:p>
          <w:p w:rsidR="004E6394" w:rsidRPr="008B7F97" w:rsidRDefault="004E6394" w:rsidP="004E6394">
            <w:pPr>
              <w:widowControl w:val="0"/>
              <w:jc w:val="left"/>
              <w:rPr>
                <w:rFonts w:ascii="Times New Roman" w:eastAsiaTheme="minorHAnsi" w:hAnsi="Times New Roman"/>
                <w:i/>
                <w:color w:val="FF0000"/>
                <w:sz w:val="22"/>
                <w:szCs w:val="22"/>
                <w:lang w:val="fi-FI"/>
              </w:rPr>
            </w:pPr>
          </w:p>
        </w:tc>
      </w:tr>
    </w:tbl>
    <w:p w:rsidR="00345EC9" w:rsidRPr="00984933" w:rsidRDefault="00345EC9" w:rsidP="00AE4E34">
      <w:pPr>
        <w:widowControl w:val="0"/>
        <w:jc w:val="left"/>
        <w:rPr>
          <w:rFonts w:ascii="Times New Roman" w:eastAsiaTheme="minorHAnsi" w:hAnsi="Times New Roman"/>
          <w:b/>
          <w:szCs w:val="22"/>
          <w:lang w:val="fi-FI"/>
        </w:rPr>
      </w:pPr>
    </w:p>
    <w:p w:rsidR="00C11E54" w:rsidRPr="00984933" w:rsidRDefault="00C11E54" w:rsidP="00AE4E34">
      <w:pPr>
        <w:widowControl w:val="0"/>
        <w:jc w:val="left"/>
        <w:rPr>
          <w:rFonts w:ascii="Times New Roman" w:eastAsiaTheme="minorHAnsi" w:hAnsi="Times New Roman"/>
          <w:b/>
          <w:szCs w:val="22"/>
          <w:lang w:val="fi-FI"/>
        </w:rPr>
      </w:pPr>
    </w:p>
    <w:p w:rsidR="00222697" w:rsidRDefault="0042603D" w:rsidP="00B33B00">
      <w:pPr>
        <w:widowControl w:val="0"/>
        <w:tabs>
          <w:tab w:val="left" w:pos="1470"/>
        </w:tabs>
        <w:jc w:val="left"/>
        <w:rPr>
          <w:rFonts w:ascii="Times New Roman" w:eastAsiaTheme="minorHAnsi" w:hAnsi="Times New Roman"/>
          <w:szCs w:val="22"/>
          <w:lang w:val="fi-FI"/>
        </w:rPr>
      </w:pPr>
      <w:r w:rsidRPr="00984933">
        <w:rPr>
          <w:rFonts w:ascii="Times New Roman" w:eastAsiaTheme="minorHAnsi" w:hAnsi="Times New Roman"/>
          <w:b/>
          <w:szCs w:val="22"/>
          <w:lang w:val="fi-FI"/>
        </w:rPr>
        <w:t>Lisätietoja</w:t>
      </w:r>
      <w:r w:rsidR="00B33B00">
        <w:rPr>
          <w:rFonts w:ascii="Times New Roman" w:eastAsiaTheme="minorHAnsi" w:hAnsi="Times New Roman"/>
          <w:b/>
          <w:szCs w:val="22"/>
          <w:lang w:val="fi-FI"/>
        </w:rPr>
        <w:tab/>
      </w:r>
    </w:p>
    <w:p w:rsidR="00345EC9" w:rsidRDefault="0042603D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  <w:r w:rsidRPr="00984933">
        <w:rPr>
          <w:rFonts w:ascii="Times New Roman" w:eastAsiaTheme="minorHAnsi" w:hAnsi="Times New Roman"/>
          <w:szCs w:val="22"/>
          <w:lang w:val="fi-FI"/>
        </w:rPr>
        <w:t xml:space="preserve">Varallisuudenhoidosta ja yksityispankista vastaava liiketoimintajohtaja Kimmo Laaksonen, puh. </w:t>
      </w:r>
      <w:r w:rsidR="00B60B89">
        <w:rPr>
          <w:rFonts w:ascii="Times New Roman" w:eastAsiaTheme="minorHAnsi" w:hAnsi="Times New Roman"/>
          <w:szCs w:val="22"/>
          <w:lang w:val="fi-FI"/>
        </w:rPr>
        <w:t>0</w:t>
      </w:r>
      <w:r w:rsidR="00222697" w:rsidRPr="00BA53DE">
        <w:rPr>
          <w:rFonts w:ascii="Times New Roman" w:eastAsiaTheme="minorHAnsi" w:hAnsi="Times New Roman"/>
          <w:szCs w:val="22"/>
          <w:lang w:val="fi-FI"/>
        </w:rPr>
        <w:t>10 546 6614</w:t>
      </w:r>
    </w:p>
    <w:p w:rsidR="002903A9" w:rsidRDefault="002903A9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A51791" w:rsidRDefault="00A51791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A51791" w:rsidRDefault="00A51791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E03607" w:rsidRDefault="00E03607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E03607" w:rsidRDefault="00E03607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A51791" w:rsidRDefault="00A51791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A51791" w:rsidRDefault="00A51791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2903A9" w:rsidRPr="00984933" w:rsidRDefault="002903A9" w:rsidP="00AE4E34">
      <w:pPr>
        <w:widowControl w:val="0"/>
        <w:jc w:val="left"/>
        <w:rPr>
          <w:rFonts w:ascii="Times New Roman" w:eastAsiaTheme="minorHAnsi" w:hAnsi="Times New Roman"/>
          <w:szCs w:val="22"/>
          <w:lang w:val="fi-FI"/>
        </w:rPr>
      </w:pPr>
    </w:p>
    <w:p w:rsidR="00A6772A" w:rsidRPr="009F59B6" w:rsidRDefault="00A6772A" w:rsidP="00AE4E34">
      <w:pPr>
        <w:widowControl w:val="0"/>
        <w:jc w:val="left"/>
        <w:rPr>
          <w:rFonts w:ascii="Times New Roman" w:eastAsiaTheme="minorHAnsi" w:hAnsi="Times New Roman"/>
          <w:i/>
          <w:sz w:val="20"/>
          <w:szCs w:val="22"/>
          <w:lang w:val="fi-FI"/>
        </w:rPr>
      </w:pPr>
    </w:p>
    <w:p w:rsidR="00DA2263" w:rsidRPr="009F59B6" w:rsidRDefault="00065B01" w:rsidP="00AE4E34">
      <w:pPr>
        <w:widowControl w:val="0"/>
        <w:jc w:val="left"/>
        <w:rPr>
          <w:rFonts w:ascii="Times New Roman" w:eastAsiaTheme="minorHAnsi" w:hAnsi="Times New Roman"/>
          <w:i/>
          <w:sz w:val="20"/>
          <w:szCs w:val="22"/>
          <w:lang w:val="fi-FI"/>
        </w:rPr>
      </w:pPr>
      <w:r w:rsidRPr="00065B01"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.05pt;margin-top:.75pt;width:51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" adj="-2380,-1,-2380" strokecolor="#1f497d" strokeweight="1.25pt"/>
        </w:pict>
      </w:r>
    </w:p>
    <w:p w:rsidR="009E6C48" w:rsidRDefault="006F2620" w:rsidP="00AE4E34">
      <w:pPr>
        <w:widowControl w:val="0"/>
        <w:jc w:val="left"/>
        <w:rPr>
          <w:rFonts w:ascii="Times New Roman" w:hAnsi="Times New Roman"/>
          <w:i/>
          <w:iCs/>
          <w:sz w:val="20"/>
          <w:szCs w:val="22"/>
          <w:lang w:val="fi-FI"/>
        </w:rPr>
      </w:pPr>
      <w:r w:rsidRPr="00C11E54">
        <w:rPr>
          <w:rFonts w:ascii="Times New Roman" w:eastAsiaTheme="minorHAnsi" w:hAnsi="Times New Roman"/>
          <w:b/>
          <w:i/>
          <w:sz w:val="20"/>
          <w:szCs w:val="22"/>
          <w:lang w:val="fi-FI"/>
        </w:rPr>
        <w:t>Danske Bank</w:t>
      </w:r>
      <w:r w:rsidRPr="00F54250">
        <w:rPr>
          <w:rFonts w:ascii="Times New Roman" w:eastAsiaTheme="minorHAnsi" w:hAnsi="Times New Roman"/>
          <w:i/>
          <w:sz w:val="20"/>
          <w:szCs w:val="22"/>
          <w:lang w:val="fi-FI"/>
        </w:rPr>
        <w:t xml:space="preserve"> on Pohjoismaiden johtavia pankkikonserneja, jolla on yli viisi miljoonaa henkilö-, yritys- ja yhteisöasiakasta 15 maassa. </w:t>
      </w:r>
      <w:r w:rsidR="00976A44" w:rsidRPr="00F54250">
        <w:rPr>
          <w:rFonts w:ascii="Times New Roman" w:eastAsiaTheme="minorHAnsi" w:hAnsi="Times New Roman"/>
          <w:i/>
          <w:sz w:val="20"/>
          <w:szCs w:val="22"/>
          <w:lang w:val="fi-FI"/>
        </w:rPr>
        <w:t>Suomessa tuotamme asiakaslähtöisiä pankkiratkaisuja yli miljoonan asiakkaamme tarpe</w:t>
      </w:r>
      <w:r w:rsidR="0057304A" w:rsidRPr="00F54250">
        <w:rPr>
          <w:rFonts w:ascii="Times New Roman" w:eastAsiaTheme="minorHAnsi" w:hAnsi="Times New Roman"/>
          <w:i/>
          <w:sz w:val="20"/>
          <w:szCs w:val="22"/>
          <w:lang w:val="fi-FI"/>
        </w:rPr>
        <w:t>isiin</w:t>
      </w:r>
      <w:r w:rsidR="00976A44" w:rsidRPr="00F54250">
        <w:rPr>
          <w:rFonts w:ascii="Times New Roman" w:eastAsiaTheme="minorHAnsi" w:hAnsi="Times New Roman"/>
          <w:i/>
          <w:sz w:val="20"/>
          <w:szCs w:val="22"/>
          <w:lang w:val="fi-FI"/>
        </w:rPr>
        <w:t xml:space="preserve">. </w:t>
      </w:r>
      <w:r w:rsidR="0057304A" w:rsidRPr="00F54250">
        <w:rPr>
          <w:rFonts w:ascii="Times New Roman" w:hAnsi="Times New Roman"/>
          <w:i/>
          <w:iCs/>
          <w:sz w:val="20"/>
          <w:szCs w:val="22"/>
          <w:lang w:val="fi-FI"/>
        </w:rPr>
        <w:t xml:space="preserve">Danske Bankilla on erinomainen kansainvälinen asiantuntijaverkosto ja olemme modernien mobiili- ja tablettipankkipalvelujen edelläkävijä. </w:t>
      </w:r>
    </w:p>
    <w:p w:rsidR="009E6C48" w:rsidRDefault="009E6C48" w:rsidP="00AE4E34">
      <w:pPr>
        <w:widowControl w:val="0"/>
        <w:jc w:val="left"/>
        <w:rPr>
          <w:rFonts w:ascii="Times New Roman" w:hAnsi="Times New Roman"/>
          <w:i/>
          <w:iCs/>
          <w:sz w:val="20"/>
          <w:szCs w:val="22"/>
          <w:lang w:val="fi-FI"/>
        </w:rPr>
      </w:pPr>
    </w:p>
    <w:p w:rsidR="009B4128" w:rsidRPr="00C11E54" w:rsidRDefault="009E6C48" w:rsidP="00AE4E34">
      <w:pPr>
        <w:widowControl w:val="0"/>
        <w:jc w:val="left"/>
        <w:rPr>
          <w:rFonts w:ascii="Times New Roman" w:eastAsiaTheme="minorHAnsi" w:hAnsi="Times New Roman"/>
          <w:i/>
          <w:sz w:val="20"/>
          <w:szCs w:val="20"/>
          <w:lang w:val="fi-FI"/>
        </w:rPr>
      </w:pPr>
      <w:r w:rsidRPr="00C11E54">
        <w:rPr>
          <w:rFonts w:ascii="Times New Roman" w:eastAsiaTheme="minorHAnsi" w:hAnsi="Times New Roman"/>
          <w:i/>
          <w:sz w:val="20"/>
          <w:szCs w:val="20"/>
          <w:lang w:val="fi-FI"/>
        </w:rPr>
        <w:t xml:space="preserve">Danske Bankiin kuuluvalla </w:t>
      </w:r>
      <w:r w:rsidRPr="00C11E54">
        <w:rPr>
          <w:rFonts w:ascii="Times New Roman" w:eastAsiaTheme="minorHAnsi" w:hAnsi="Times New Roman"/>
          <w:b/>
          <w:i/>
          <w:sz w:val="20"/>
          <w:szCs w:val="20"/>
          <w:lang w:val="fi-FI"/>
        </w:rPr>
        <w:t>Danske Investillä</w:t>
      </w:r>
      <w:r w:rsidRPr="00C11E54">
        <w:rPr>
          <w:rFonts w:ascii="Times New Roman" w:eastAsiaTheme="minorHAnsi" w:hAnsi="Times New Roman"/>
          <w:i/>
          <w:sz w:val="20"/>
          <w:szCs w:val="20"/>
          <w:lang w:val="fi-FI"/>
        </w:rPr>
        <w:t xml:space="preserve"> on toiseksi eniten rahastopääomia Pohjoismaissa ja laaja, </w:t>
      </w:r>
      <w:r w:rsidR="00254A0E">
        <w:rPr>
          <w:rFonts w:ascii="Times New Roman" w:eastAsiaTheme="minorHAnsi" w:hAnsi="Times New Roman"/>
          <w:i/>
          <w:sz w:val="20"/>
          <w:szCs w:val="20"/>
          <w:lang w:val="fi-FI"/>
        </w:rPr>
        <w:t>70</w:t>
      </w:r>
      <w:r w:rsidRPr="00C11E54">
        <w:rPr>
          <w:rFonts w:ascii="Times New Roman" w:eastAsiaTheme="minorHAnsi" w:hAnsi="Times New Roman"/>
          <w:i/>
          <w:sz w:val="20"/>
          <w:szCs w:val="20"/>
          <w:lang w:val="fi-FI"/>
        </w:rPr>
        <w:t xml:space="preserve"> sijoitusrahaston valikoima Suomessa.</w:t>
      </w:r>
      <w:r w:rsidR="0057304A" w:rsidRPr="00C11E54">
        <w:rPr>
          <w:rFonts w:ascii="Times New Roman" w:eastAsiaTheme="minorHAnsi" w:hAnsi="Times New Roman"/>
          <w:i/>
          <w:sz w:val="20"/>
          <w:szCs w:val="20"/>
          <w:lang w:val="fi-FI"/>
        </w:rPr>
        <w:t xml:space="preserve"> </w:t>
      </w:r>
      <w:r w:rsidR="00C11E54" w:rsidRPr="00C11E54">
        <w:rPr>
          <w:rFonts w:ascii="Times New Roman" w:hAnsi="Times New Roman"/>
          <w:b/>
          <w:i/>
          <w:sz w:val="20"/>
          <w:szCs w:val="20"/>
          <w:lang w:val="fi-FI"/>
        </w:rPr>
        <w:t>Danske Investin pohjoismainen sijoittajabarometri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 xml:space="preserve"> on Suomessa, Ruotsissa, Norjassa ja Tanskassa jatkossa </w:t>
      </w:r>
      <w:r w:rsidR="00254A0E">
        <w:rPr>
          <w:rFonts w:ascii="Times New Roman" w:hAnsi="Times New Roman"/>
          <w:i/>
          <w:sz w:val="20"/>
          <w:szCs w:val="20"/>
          <w:lang w:val="fi-FI"/>
        </w:rPr>
        <w:t>kahdesti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 xml:space="preserve"> vuodessa toteutettava kyselytutkimus, joka mittaa sijoittamisesta kiinnostuneiden täysi-ikäisten sijoituskäyttäytymistä ja näkemyksiä sijoitusmarkkinoiden kehityksestä. TNS Gallupin toteuttamaan tutkimukseen osallistuu kullakin tut</w:t>
      </w:r>
      <w:r w:rsidR="00C62FBC">
        <w:rPr>
          <w:rFonts w:ascii="Times New Roman" w:hAnsi="Times New Roman"/>
          <w:i/>
          <w:sz w:val="20"/>
          <w:szCs w:val="20"/>
          <w:lang w:val="fi-FI"/>
        </w:rPr>
        <w:t xml:space="preserve">kimuskierroksella noin 1000 vastaajaa kustakin 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>maasta. Nyt julkaistu barometri on lajissaan</w:t>
      </w:r>
      <w:r w:rsidR="00254A0E">
        <w:rPr>
          <w:rFonts w:ascii="Times New Roman" w:hAnsi="Times New Roman"/>
          <w:i/>
          <w:sz w:val="20"/>
          <w:szCs w:val="20"/>
          <w:lang w:val="fi-FI"/>
        </w:rPr>
        <w:t xml:space="preserve"> </w:t>
      </w:r>
      <w:r w:rsidR="00A51791">
        <w:rPr>
          <w:rFonts w:ascii="Times New Roman" w:hAnsi="Times New Roman"/>
          <w:i/>
          <w:sz w:val="20"/>
          <w:szCs w:val="20"/>
          <w:lang w:val="fi-FI"/>
        </w:rPr>
        <w:t>toinen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 xml:space="preserve">, ja sen tulokset perustuvat </w:t>
      </w:r>
      <w:r w:rsidR="00C62FBC">
        <w:rPr>
          <w:rFonts w:ascii="Times New Roman" w:hAnsi="Times New Roman"/>
          <w:i/>
          <w:sz w:val="20"/>
          <w:szCs w:val="20"/>
          <w:lang w:val="fi-FI"/>
        </w:rPr>
        <w:t xml:space="preserve">syyskuussa 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 xml:space="preserve">2015 </w:t>
      </w:r>
      <w:proofErr w:type="spellStart"/>
      <w:r w:rsidR="00EC41A4">
        <w:rPr>
          <w:rFonts w:ascii="Times New Roman" w:hAnsi="Times New Roman"/>
          <w:i/>
          <w:sz w:val="20"/>
          <w:szCs w:val="20"/>
          <w:lang w:val="fi-FI"/>
        </w:rPr>
        <w:t>internetissä</w:t>
      </w:r>
      <w:proofErr w:type="spellEnd"/>
      <w:r w:rsidR="00EC41A4">
        <w:rPr>
          <w:rFonts w:ascii="Times New Roman" w:hAnsi="Times New Roman"/>
          <w:i/>
          <w:sz w:val="20"/>
          <w:szCs w:val="20"/>
          <w:lang w:val="fi-FI"/>
        </w:rPr>
        <w:t xml:space="preserve"> </w:t>
      </w:r>
      <w:r w:rsidR="00C11E54" w:rsidRPr="00C11E54">
        <w:rPr>
          <w:rFonts w:ascii="Times New Roman" w:hAnsi="Times New Roman"/>
          <w:i/>
          <w:sz w:val="20"/>
          <w:szCs w:val="20"/>
          <w:lang w:val="fi-FI"/>
        </w:rPr>
        <w:t>tehtyihin haastatteluihin.</w:t>
      </w:r>
    </w:p>
    <w:sectPr w:rsidR="009B4128" w:rsidRPr="00C11E54" w:rsidSect="005948B5">
      <w:headerReference w:type="default" r:id="rId11"/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76" w:rsidRDefault="00864876" w:rsidP="006F1503">
      <w:r>
        <w:separator/>
      </w:r>
    </w:p>
  </w:endnote>
  <w:endnote w:type="continuationSeparator" w:id="0">
    <w:p w:rsidR="00864876" w:rsidRDefault="00864876" w:rsidP="006F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nskeText">
    <w:altName w:val="Courier New"/>
    <w:charset w:val="00"/>
    <w:family w:val="auto"/>
    <w:pitch w:val="variable"/>
    <w:sig w:usb0="00000003" w:usb1="00000000" w:usb2="00000000" w:usb3="00000000" w:csb0="000000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76" w:rsidRDefault="00864876" w:rsidP="006F1503">
      <w:r>
        <w:separator/>
      </w:r>
    </w:p>
  </w:footnote>
  <w:footnote w:type="continuationSeparator" w:id="0">
    <w:p w:rsidR="00864876" w:rsidRDefault="00864876" w:rsidP="006F1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F37" w:rsidRDefault="00803F37">
    <w:pPr>
      <w:pStyle w:val="Header"/>
    </w:pPr>
  </w:p>
  <w:p w:rsidR="00803F37" w:rsidRDefault="00803F37">
    <w:pPr>
      <w:pStyle w:val="Header"/>
    </w:pPr>
  </w:p>
  <w:p w:rsidR="00803F37" w:rsidRDefault="00803F37">
    <w:pPr>
      <w:pStyle w:val="Header"/>
    </w:pPr>
  </w:p>
  <w:p w:rsidR="00803F37" w:rsidRDefault="00803F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5753100</wp:posOffset>
          </wp:positionH>
          <wp:positionV relativeFrom="page">
            <wp:posOffset>523875</wp:posOffset>
          </wp:positionV>
          <wp:extent cx="1476375" cy="219075"/>
          <wp:effectExtent l="19050" t="0" r="9525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129"/>
    <w:multiLevelType w:val="hybridMultilevel"/>
    <w:tmpl w:val="305240B8"/>
    <w:lvl w:ilvl="0" w:tplc="CB3C724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2BB"/>
    <w:multiLevelType w:val="hybridMultilevel"/>
    <w:tmpl w:val="8D988FC2"/>
    <w:lvl w:ilvl="0" w:tplc="DFF0B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A4465"/>
    <w:multiLevelType w:val="hybridMultilevel"/>
    <w:tmpl w:val="7EB8DE84"/>
    <w:lvl w:ilvl="0" w:tplc="3C5ABA0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12CA9"/>
    <w:multiLevelType w:val="hybridMultilevel"/>
    <w:tmpl w:val="37A0468E"/>
    <w:lvl w:ilvl="0" w:tplc="EFBA457C">
      <w:start w:val="30"/>
      <w:numFmt w:val="bullet"/>
      <w:lvlText w:val="-"/>
      <w:lvlJc w:val="left"/>
      <w:pPr>
        <w:ind w:left="-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09BA455E"/>
    <w:multiLevelType w:val="hybridMultilevel"/>
    <w:tmpl w:val="447239D8"/>
    <w:lvl w:ilvl="0" w:tplc="E8A802B6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503C5"/>
    <w:multiLevelType w:val="hybridMultilevel"/>
    <w:tmpl w:val="610CA002"/>
    <w:lvl w:ilvl="0" w:tplc="63E016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920C4"/>
    <w:multiLevelType w:val="hybridMultilevel"/>
    <w:tmpl w:val="A7062B70"/>
    <w:lvl w:ilvl="0" w:tplc="FFE0B95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E7249"/>
    <w:multiLevelType w:val="hybridMultilevel"/>
    <w:tmpl w:val="8E803AF4"/>
    <w:lvl w:ilvl="0" w:tplc="6156B8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FC332B"/>
    <w:multiLevelType w:val="hybridMultilevel"/>
    <w:tmpl w:val="B48C0716"/>
    <w:lvl w:ilvl="0" w:tplc="42C87A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D7E24"/>
    <w:multiLevelType w:val="hybridMultilevel"/>
    <w:tmpl w:val="5DB673B4"/>
    <w:lvl w:ilvl="0" w:tplc="91AC14B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47DDE"/>
    <w:multiLevelType w:val="hybridMultilevel"/>
    <w:tmpl w:val="A3881F1C"/>
    <w:lvl w:ilvl="0" w:tplc="5EB01F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AA6881"/>
    <w:multiLevelType w:val="hybridMultilevel"/>
    <w:tmpl w:val="4260AB84"/>
    <w:lvl w:ilvl="0" w:tplc="2612D9B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673A1"/>
    <w:multiLevelType w:val="hybridMultilevel"/>
    <w:tmpl w:val="17A2F04C"/>
    <w:lvl w:ilvl="0" w:tplc="AC5CDE1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A5211"/>
    <w:multiLevelType w:val="hybridMultilevel"/>
    <w:tmpl w:val="1E50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F39F7"/>
    <w:multiLevelType w:val="hybridMultilevel"/>
    <w:tmpl w:val="FC7A697A"/>
    <w:lvl w:ilvl="0" w:tplc="3FC0FED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D5E4E"/>
    <w:multiLevelType w:val="hybridMultilevel"/>
    <w:tmpl w:val="5ABE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C79B1"/>
    <w:multiLevelType w:val="hybridMultilevel"/>
    <w:tmpl w:val="BBDCA06E"/>
    <w:lvl w:ilvl="0" w:tplc="A23C7D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91CCF"/>
    <w:multiLevelType w:val="hybridMultilevel"/>
    <w:tmpl w:val="2FEA7CA4"/>
    <w:lvl w:ilvl="0" w:tplc="F4587C6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6CCF"/>
    <w:multiLevelType w:val="hybridMultilevel"/>
    <w:tmpl w:val="778A43CA"/>
    <w:lvl w:ilvl="0" w:tplc="C3C840E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82FC3"/>
    <w:multiLevelType w:val="hybridMultilevel"/>
    <w:tmpl w:val="33B63422"/>
    <w:lvl w:ilvl="0" w:tplc="B6C41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D10EA8"/>
    <w:multiLevelType w:val="hybridMultilevel"/>
    <w:tmpl w:val="A63A9440"/>
    <w:lvl w:ilvl="0" w:tplc="46FE0866">
      <w:start w:val="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216B9B"/>
    <w:multiLevelType w:val="hybridMultilevel"/>
    <w:tmpl w:val="5334467C"/>
    <w:lvl w:ilvl="0" w:tplc="6BD430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C17633"/>
    <w:multiLevelType w:val="hybridMultilevel"/>
    <w:tmpl w:val="B9069A7E"/>
    <w:lvl w:ilvl="0" w:tplc="80FCA6F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827C17"/>
    <w:multiLevelType w:val="hybridMultilevel"/>
    <w:tmpl w:val="A842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47193"/>
    <w:multiLevelType w:val="hybridMultilevel"/>
    <w:tmpl w:val="BFF25788"/>
    <w:lvl w:ilvl="0" w:tplc="4F1AF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17F51"/>
    <w:multiLevelType w:val="hybridMultilevel"/>
    <w:tmpl w:val="CFD82E8E"/>
    <w:lvl w:ilvl="0" w:tplc="C7744B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D0B2C"/>
    <w:multiLevelType w:val="hybridMultilevel"/>
    <w:tmpl w:val="AF6A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F799C"/>
    <w:multiLevelType w:val="hybridMultilevel"/>
    <w:tmpl w:val="45DED902"/>
    <w:lvl w:ilvl="0" w:tplc="2612D9B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6E30D3"/>
    <w:multiLevelType w:val="hybridMultilevel"/>
    <w:tmpl w:val="013842BA"/>
    <w:lvl w:ilvl="0" w:tplc="04090001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FC4F23"/>
    <w:multiLevelType w:val="hybridMultilevel"/>
    <w:tmpl w:val="C2D05CD8"/>
    <w:lvl w:ilvl="0" w:tplc="80FCA6F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AE0C6E"/>
    <w:multiLevelType w:val="hybridMultilevel"/>
    <w:tmpl w:val="0BB45A56"/>
    <w:lvl w:ilvl="0" w:tplc="D4A2CE2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201F94"/>
    <w:multiLevelType w:val="hybridMultilevel"/>
    <w:tmpl w:val="DA663E42"/>
    <w:lvl w:ilvl="0" w:tplc="0584E9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D5EAC"/>
    <w:multiLevelType w:val="hybridMultilevel"/>
    <w:tmpl w:val="D3D63F3A"/>
    <w:lvl w:ilvl="0" w:tplc="28EC5D4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D13F2"/>
    <w:multiLevelType w:val="hybridMultilevel"/>
    <w:tmpl w:val="8F96F1F8"/>
    <w:lvl w:ilvl="0" w:tplc="D2D4873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C39DF"/>
    <w:multiLevelType w:val="hybridMultilevel"/>
    <w:tmpl w:val="D3364AC8"/>
    <w:lvl w:ilvl="0" w:tplc="E928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E5F34"/>
    <w:multiLevelType w:val="hybridMultilevel"/>
    <w:tmpl w:val="B776A4F2"/>
    <w:lvl w:ilvl="0" w:tplc="E6A043A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B024B1"/>
    <w:multiLevelType w:val="hybridMultilevel"/>
    <w:tmpl w:val="9572CDD2"/>
    <w:lvl w:ilvl="0" w:tplc="46245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F6F3C"/>
    <w:multiLevelType w:val="hybridMultilevel"/>
    <w:tmpl w:val="46C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752A2"/>
    <w:multiLevelType w:val="hybridMultilevel"/>
    <w:tmpl w:val="F138778C"/>
    <w:lvl w:ilvl="0" w:tplc="D0C25C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37350D"/>
    <w:multiLevelType w:val="hybridMultilevel"/>
    <w:tmpl w:val="C2F60E9A"/>
    <w:lvl w:ilvl="0" w:tplc="04090001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0689A"/>
    <w:multiLevelType w:val="hybridMultilevel"/>
    <w:tmpl w:val="449EB5CE"/>
    <w:lvl w:ilvl="0" w:tplc="D7AA2F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623061"/>
    <w:multiLevelType w:val="hybridMultilevel"/>
    <w:tmpl w:val="D3561522"/>
    <w:lvl w:ilvl="0" w:tplc="6BD430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0"/>
  </w:num>
  <w:num w:numId="5">
    <w:abstractNumId w:val="18"/>
  </w:num>
  <w:num w:numId="6">
    <w:abstractNumId w:val="39"/>
  </w:num>
  <w:num w:numId="7">
    <w:abstractNumId w:val="14"/>
  </w:num>
  <w:num w:numId="8">
    <w:abstractNumId w:val="9"/>
  </w:num>
  <w:num w:numId="9">
    <w:abstractNumId w:val="32"/>
  </w:num>
  <w:num w:numId="10">
    <w:abstractNumId w:val="0"/>
  </w:num>
  <w:num w:numId="11">
    <w:abstractNumId w:val="20"/>
  </w:num>
  <w:num w:numId="12">
    <w:abstractNumId w:val="21"/>
  </w:num>
  <w:num w:numId="13">
    <w:abstractNumId w:val="28"/>
  </w:num>
  <w:num w:numId="14">
    <w:abstractNumId w:val="22"/>
  </w:num>
  <w:num w:numId="15">
    <w:abstractNumId w:val="17"/>
  </w:num>
  <w:num w:numId="16">
    <w:abstractNumId w:val="6"/>
  </w:num>
  <w:num w:numId="17">
    <w:abstractNumId w:val="37"/>
  </w:num>
  <w:num w:numId="18">
    <w:abstractNumId w:val="41"/>
  </w:num>
  <w:num w:numId="19">
    <w:abstractNumId w:val="1"/>
  </w:num>
  <w:num w:numId="20">
    <w:abstractNumId w:val="13"/>
  </w:num>
  <w:num w:numId="21">
    <w:abstractNumId w:val="26"/>
  </w:num>
  <w:num w:numId="22">
    <w:abstractNumId w:val="15"/>
  </w:num>
  <w:num w:numId="23">
    <w:abstractNumId w:val="24"/>
  </w:num>
  <w:num w:numId="24">
    <w:abstractNumId w:val="23"/>
  </w:num>
  <w:num w:numId="25">
    <w:abstractNumId w:val="34"/>
  </w:num>
  <w:num w:numId="26">
    <w:abstractNumId w:val="33"/>
  </w:num>
  <w:num w:numId="27">
    <w:abstractNumId w:val="3"/>
  </w:num>
  <w:num w:numId="28">
    <w:abstractNumId w:val="35"/>
  </w:num>
  <w:num w:numId="29">
    <w:abstractNumId w:val="11"/>
  </w:num>
  <w:num w:numId="30">
    <w:abstractNumId w:val="27"/>
  </w:num>
  <w:num w:numId="31">
    <w:abstractNumId w:val="7"/>
  </w:num>
  <w:num w:numId="32">
    <w:abstractNumId w:val="16"/>
  </w:num>
  <w:num w:numId="33">
    <w:abstractNumId w:val="25"/>
  </w:num>
  <w:num w:numId="34">
    <w:abstractNumId w:val="8"/>
  </w:num>
  <w:num w:numId="35">
    <w:abstractNumId w:val="2"/>
  </w:num>
  <w:num w:numId="36">
    <w:abstractNumId w:val="12"/>
  </w:num>
  <w:num w:numId="37">
    <w:abstractNumId w:val="31"/>
  </w:num>
  <w:num w:numId="38">
    <w:abstractNumId w:val="38"/>
  </w:num>
  <w:num w:numId="39">
    <w:abstractNumId w:val="19"/>
  </w:num>
  <w:num w:numId="40">
    <w:abstractNumId w:val="10"/>
  </w:num>
  <w:num w:numId="41">
    <w:abstractNumId w:val="5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6F1503"/>
    <w:rsid w:val="0000066F"/>
    <w:rsid w:val="00021078"/>
    <w:rsid w:val="000303D4"/>
    <w:rsid w:val="000318FA"/>
    <w:rsid w:val="00037D6A"/>
    <w:rsid w:val="00050FB2"/>
    <w:rsid w:val="00051FD8"/>
    <w:rsid w:val="00054F81"/>
    <w:rsid w:val="00065B01"/>
    <w:rsid w:val="00067317"/>
    <w:rsid w:val="0008080C"/>
    <w:rsid w:val="0009364B"/>
    <w:rsid w:val="000A0837"/>
    <w:rsid w:val="000A13ED"/>
    <w:rsid w:val="000A7F7F"/>
    <w:rsid w:val="000B018B"/>
    <w:rsid w:val="000C46E2"/>
    <w:rsid w:val="000D0611"/>
    <w:rsid w:val="000D0E37"/>
    <w:rsid w:val="000D3218"/>
    <w:rsid w:val="000D4537"/>
    <w:rsid w:val="000D756A"/>
    <w:rsid w:val="000E6B52"/>
    <w:rsid w:val="000F171E"/>
    <w:rsid w:val="000F2F71"/>
    <w:rsid w:val="00102761"/>
    <w:rsid w:val="00106B98"/>
    <w:rsid w:val="00111A1F"/>
    <w:rsid w:val="0011242D"/>
    <w:rsid w:val="00116FE8"/>
    <w:rsid w:val="00117CE8"/>
    <w:rsid w:val="00120DCC"/>
    <w:rsid w:val="0012597E"/>
    <w:rsid w:val="001275C8"/>
    <w:rsid w:val="001304DC"/>
    <w:rsid w:val="0013128C"/>
    <w:rsid w:val="00142C9A"/>
    <w:rsid w:val="00143DDA"/>
    <w:rsid w:val="00146127"/>
    <w:rsid w:val="001462B4"/>
    <w:rsid w:val="00146616"/>
    <w:rsid w:val="001470D5"/>
    <w:rsid w:val="00152504"/>
    <w:rsid w:val="00153D65"/>
    <w:rsid w:val="0015417E"/>
    <w:rsid w:val="00154F89"/>
    <w:rsid w:val="00166228"/>
    <w:rsid w:val="0018119C"/>
    <w:rsid w:val="0019082D"/>
    <w:rsid w:val="00197111"/>
    <w:rsid w:val="00197997"/>
    <w:rsid w:val="001A7325"/>
    <w:rsid w:val="001B1871"/>
    <w:rsid w:val="001B253D"/>
    <w:rsid w:val="001B2F59"/>
    <w:rsid w:val="001B517C"/>
    <w:rsid w:val="001B5713"/>
    <w:rsid w:val="001C3FAC"/>
    <w:rsid w:val="001C5DFF"/>
    <w:rsid w:val="001D0017"/>
    <w:rsid w:val="001E7D32"/>
    <w:rsid w:val="001F09CD"/>
    <w:rsid w:val="00204C43"/>
    <w:rsid w:val="00205454"/>
    <w:rsid w:val="00207E72"/>
    <w:rsid w:val="00214AA4"/>
    <w:rsid w:val="00222697"/>
    <w:rsid w:val="002250B3"/>
    <w:rsid w:val="00230C76"/>
    <w:rsid w:val="0023271D"/>
    <w:rsid w:val="00246DBA"/>
    <w:rsid w:val="00246E4C"/>
    <w:rsid w:val="00253729"/>
    <w:rsid w:val="00254A0E"/>
    <w:rsid w:val="00257C99"/>
    <w:rsid w:val="002609D7"/>
    <w:rsid w:val="00272C6C"/>
    <w:rsid w:val="00274105"/>
    <w:rsid w:val="0027781E"/>
    <w:rsid w:val="002808BB"/>
    <w:rsid w:val="00285EA9"/>
    <w:rsid w:val="002903A9"/>
    <w:rsid w:val="00292323"/>
    <w:rsid w:val="00297C76"/>
    <w:rsid w:val="002A14A3"/>
    <w:rsid w:val="002A1F35"/>
    <w:rsid w:val="002A6216"/>
    <w:rsid w:val="002B2195"/>
    <w:rsid w:val="002C1705"/>
    <w:rsid w:val="002C27B2"/>
    <w:rsid w:val="002C749C"/>
    <w:rsid w:val="002D1CE2"/>
    <w:rsid w:val="002D3C7D"/>
    <w:rsid w:val="002D67C7"/>
    <w:rsid w:val="002E3D2F"/>
    <w:rsid w:val="002F3C09"/>
    <w:rsid w:val="0030229E"/>
    <w:rsid w:val="00314F14"/>
    <w:rsid w:val="00322881"/>
    <w:rsid w:val="00326A2C"/>
    <w:rsid w:val="0033321E"/>
    <w:rsid w:val="00342E51"/>
    <w:rsid w:val="00345EC9"/>
    <w:rsid w:val="00371AB3"/>
    <w:rsid w:val="003731D7"/>
    <w:rsid w:val="00375A37"/>
    <w:rsid w:val="00380337"/>
    <w:rsid w:val="00384C86"/>
    <w:rsid w:val="00385512"/>
    <w:rsid w:val="00386717"/>
    <w:rsid w:val="00391BF9"/>
    <w:rsid w:val="00394BAC"/>
    <w:rsid w:val="00396839"/>
    <w:rsid w:val="003A5275"/>
    <w:rsid w:val="003B1509"/>
    <w:rsid w:val="003C056C"/>
    <w:rsid w:val="003C0C3E"/>
    <w:rsid w:val="003C16D0"/>
    <w:rsid w:val="003C2471"/>
    <w:rsid w:val="003C2548"/>
    <w:rsid w:val="003D209C"/>
    <w:rsid w:val="003D3515"/>
    <w:rsid w:val="003F5408"/>
    <w:rsid w:val="00402069"/>
    <w:rsid w:val="00403C25"/>
    <w:rsid w:val="004053CC"/>
    <w:rsid w:val="0040577D"/>
    <w:rsid w:val="00414C46"/>
    <w:rsid w:val="004154FB"/>
    <w:rsid w:val="0042603D"/>
    <w:rsid w:val="004267F4"/>
    <w:rsid w:val="004313AE"/>
    <w:rsid w:val="00431999"/>
    <w:rsid w:val="0043504A"/>
    <w:rsid w:val="0043647A"/>
    <w:rsid w:val="00437AC5"/>
    <w:rsid w:val="00444C91"/>
    <w:rsid w:val="00446080"/>
    <w:rsid w:val="004606EA"/>
    <w:rsid w:val="0047498D"/>
    <w:rsid w:val="004809A5"/>
    <w:rsid w:val="00481807"/>
    <w:rsid w:val="00484E50"/>
    <w:rsid w:val="00486558"/>
    <w:rsid w:val="00491F1F"/>
    <w:rsid w:val="00493FA8"/>
    <w:rsid w:val="004978E6"/>
    <w:rsid w:val="004B14DE"/>
    <w:rsid w:val="004B1689"/>
    <w:rsid w:val="004C2C4C"/>
    <w:rsid w:val="004C3C4F"/>
    <w:rsid w:val="004C6228"/>
    <w:rsid w:val="004D432E"/>
    <w:rsid w:val="004D6A0F"/>
    <w:rsid w:val="004D7C0F"/>
    <w:rsid w:val="004E3334"/>
    <w:rsid w:val="004E46D2"/>
    <w:rsid w:val="004E5A59"/>
    <w:rsid w:val="004E6394"/>
    <w:rsid w:val="004E701B"/>
    <w:rsid w:val="004F03BE"/>
    <w:rsid w:val="004F72A7"/>
    <w:rsid w:val="005012DE"/>
    <w:rsid w:val="005019EC"/>
    <w:rsid w:val="00503DB0"/>
    <w:rsid w:val="00505A59"/>
    <w:rsid w:val="00506C40"/>
    <w:rsid w:val="00512AA5"/>
    <w:rsid w:val="0051779A"/>
    <w:rsid w:val="00521B92"/>
    <w:rsid w:val="00530E7F"/>
    <w:rsid w:val="0053266A"/>
    <w:rsid w:val="0053400B"/>
    <w:rsid w:val="00536C00"/>
    <w:rsid w:val="00540512"/>
    <w:rsid w:val="00561754"/>
    <w:rsid w:val="00561FAC"/>
    <w:rsid w:val="00562F0B"/>
    <w:rsid w:val="00566A85"/>
    <w:rsid w:val="0057304A"/>
    <w:rsid w:val="0057389D"/>
    <w:rsid w:val="00573BF9"/>
    <w:rsid w:val="00582D6A"/>
    <w:rsid w:val="005872F5"/>
    <w:rsid w:val="00594042"/>
    <w:rsid w:val="005948B5"/>
    <w:rsid w:val="005A043A"/>
    <w:rsid w:val="005A24ED"/>
    <w:rsid w:val="005A7698"/>
    <w:rsid w:val="005B05BE"/>
    <w:rsid w:val="005B50FA"/>
    <w:rsid w:val="005C0F18"/>
    <w:rsid w:val="005C4A36"/>
    <w:rsid w:val="005D1963"/>
    <w:rsid w:val="005D198C"/>
    <w:rsid w:val="005D218B"/>
    <w:rsid w:val="005D6090"/>
    <w:rsid w:val="005D6695"/>
    <w:rsid w:val="005D71A3"/>
    <w:rsid w:val="005E3289"/>
    <w:rsid w:val="005F1308"/>
    <w:rsid w:val="00601F76"/>
    <w:rsid w:val="0060208C"/>
    <w:rsid w:val="006042BF"/>
    <w:rsid w:val="00614ABB"/>
    <w:rsid w:val="00630E5E"/>
    <w:rsid w:val="00633B37"/>
    <w:rsid w:val="00634C7B"/>
    <w:rsid w:val="0063611A"/>
    <w:rsid w:val="006378F1"/>
    <w:rsid w:val="00641514"/>
    <w:rsid w:val="00642246"/>
    <w:rsid w:val="00644C70"/>
    <w:rsid w:val="0064597B"/>
    <w:rsid w:val="00647313"/>
    <w:rsid w:val="00651840"/>
    <w:rsid w:val="00657FB2"/>
    <w:rsid w:val="00673210"/>
    <w:rsid w:val="0068154E"/>
    <w:rsid w:val="00683588"/>
    <w:rsid w:val="00687308"/>
    <w:rsid w:val="006B4581"/>
    <w:rsid w:val="006B4681"/>
    <w:rsid w:val="006C26D7"/>
    <w:rsid w:val="006C4196"/>
    <w:rsid w:val="006C44B5"/>
    <w:rsid w:val="006C5537"/>
    <w:rsid w:val="006C70B4"/>
    <w:rsid w:val="006D254F"/>
    <w:rsid w:val="006F1503"/>
    <w:rsid w:val="006F2620"/>
    <w:rsid w:val="006F3A62"/>
    <w:rsid w:val="006F777B"/>
    <w:rsid w:val="00703290"/>
    <w:rsid w:val="00705ED8"/>
    <w:rsid w:val="00720764"/>
    <w:rsid w:val="00730F7C"/>
    <w:rsid w:val="00731DD2"/>
    <w:rsid w:val="007327DC"/>
    <w:rsid w:val="00735B8C"/>
    <w:rsid w:val="00741046"/>
    <w:rsid w:val="007415F9"/>
    <w:rsid w:val="00745D0A"/>
    <w:rsid w:val="00764919"/>
    <w:rsid w:val="00765F62"/>
    <w:rsid w:val="00782B6F"/>
    <w:rsid w:val="00782E11"/>
    <w:rsid w:val="007834DF"/>
    <w:rsid w:val="00783957"/>
    <w:rsid w:val="007841D2"/>
    <w:rsid w:val="00785590"/>
    <w:rsid w:val="007872D6"/>
    <w:rsid w:val="00793E98"/>
    <w:rsid w:val="00794B37"/>
    <w:rsid w:val="007A7086"/>
    <w:rsid w:val="007B362F"/>
    <w:rsid w:val="007B4833"/>
    <w:rsid w:val="007B695D"/>
    <w:rsid w:val="007B75F6"/>
    <w:rsid w:val="007C3FF1"/>
    <w:rsid w:val="007C5418"/>
    <w:rsid w:val="007C6601"/>
    <w:rsid w:val="007D265E"/>
    <w:rsid w:val="007D4B09"/>
    <w:rsid w:val="007D527F"/>
    <w:rsid w:val="007D5897"/>
    <w:rsid w:val="007D6006"/>
    <w:rsid w:val="007E0471"/>
    <w:rsid w:val="007F2AA4"/>
    <w:rsid w:val="007F609B"/>
    <w:rsid w:val="008001D6"/>
    <w:rsid w:val="00802986"/>
    <w:rsid w:val="00803F37"/>
    <w:rsid w:val="008114BA"/>
    <w:rsid w:val="008118BB"/>
    <w:rsid w:val="008128F2"/>
    <w:rsid w:val="00813CEC"/>
    <w:rsid w:val="008173FF"/>
    <w:rsid w:val="0082177A"/>
    <w:rsid w:val="00823A6B"/>
    <w:rsid w:val="00840C0C"/>
    <w:rsid w:val="00841BE8"/>
    <w:rsid w:val="008440BE"/>
    <w:rsid w:val="0084424F"/>
    <w:rsid w:val="0085052D"/>
    <w:rsid w:val="00860F97"/>
    <w:rsid w:val="008646E8"/>
    <w:rsid w:val="00864785"/>
    <w:rsid w:val="00864876"/>
    <w:rsid w:val="00867558"/>
    <w:rsid w:val="0087312A"/>
    <w:rsid w:val="00874481"/>
    <w:rsid w:val="00875085"/>
    <w:rsid w:val="0087567B"/>
    <w:rsid w:val="0087584F"/>
    <w:rsid w:val="008851EC"/>
    <w:rsid w:val="00886D49"/>
    <w:rsid w:val="00886E00"/>
    <w:rsid w:val="008878CB"/>
    <w:rsid w:val="00894ACA"/>
    <w:rsid w:val="008B0574"/>
    <w:rsid w:val="008B4ECF"/>
    <w:rsid w:val="008B7973"/>
    <w:rsid w:val="008B7F97"/>
    <w:rsid w:val="008C78A5"/>
    <w:rsid w:val="008C7CCE"/>
    <w:rsid w:val="008D2DF0"/>
    <w:rsid w:val="008D6B71"/>
    <w:rsid w:val="008D7A46"/>
    <w:rsid w:val="008E274A"/>
    <w:rsid w:val="00900025"/>
    <w:rsid w:val="00901209"/>
    <w:rsid w:val="00902414"/>
    <w:rsid w:val="00910C72"/>
    <w:rsid w:val="00912037"/>
    <w:rsid w:val="009321A4"/>
    <w:rsid w:val="0093471F"/>
    <w:rsid w:val="00934EC3"/>
    <w:rsid w:val="00941BEC"/>
    <w:rsid w:val="00942296"/>
    <w:rsid w:val="00943D74"/>
    <w:rsid w:val="0094766A"/>
    <w:rsid w:val="0094770C"/>
    <w:rsid w:val="00947891"/>
    <w:rsid w:val="0095215C"/>
    <w:rsid w:val="0096139B"/>
    <w:rsid w:val="0096343E"/>
    <w:rsid w:val="00971BF2"/>
    <w:rsid w:val="00976A44"/>
    <w:rsid w:val="00980B76"/>
    <w:rsid w:val="0098453C"/>
    <w:rsid w:val="00984933"/>
    <w:rsid w:val="009855CF"/>
    <w:rsid w:val="00993195"/>
    <w:rsid w:val="00994D60"/>
    <w:rsid w:val="009A46E9"/>
    <w:rsid w:val="009A50D2"/>
    <w:rsid w:val="009A6D4B"/>
    <w:rsid w:val="009A769B"/>
    <w:rsid w:val="009B1260"/>
    <w:rsid w:val="009B2DCB"/>
    <w:rsid w:val="009B4128"/>
    <w:rsid w:val="009B506F"/>
    <w:rsid w:val="009D05DF"/>
    <w:rsid w:val="009D4D69"/>
    <w:rsid w:val="009E1EA1"/>
    <w:rsid w:val="009E3227"/>
    <w:rsid w:val="009E3562"/>
    <w:rsid w:val="009E6C48"/>
    <w:rsid w:val="009E75EC"/>
    <w:rsid w:val="009F0FEF"/>
    <w:rsid w:val="009F59B6"/>
    <w:rsid w:val="00A0448B"/>
    <w:rsid w:val="00A052A4"/>
    <w:rsid w:val="00A11FE0"/>
    <w:rsid w:val="00A1235B"/>
    <w:rsid w:val="00A21008"/>
    <w:rsid w:val="00A216BC"/>
    <w:rsid w:val="00A31826"/>
    <w:rsid w:val="00A51791"/>
    <w:rsid w:val="00A51B45"/>
    <w:rsid w:val="00A5341B"/>
    <w:rsid w:val="00A53B5E"/>
    <w:rsid w:val="00A53F51"/>
    <w:rsid w:val="00A5558F"/>
    <w:rsid w:val="00A566D1"/>
    <w:rsid w:val="00A619AE"/>
    <w:rsid w:val="00A63D73"/>
    <w:rsid w:val="00A65A60"/>
    <w:rsid w:val="00A6772A"/>
    <w:rsid w:val="00A71BE7"/>
    <w:rsid w:val="00A72349"/>
    <w:rsid w:val="00A84841"/>
    <w:rsid w:val="00A96E0B"/>
    <w:rsid w:val="00AA1044"/>
    <w:rsid w:val="00AA35E1"/>
    <w:rsid w:val="00AB3854"/>
    <w:rsid w:val="00AD0D7A"/>
    <w:rsid w:val="00AD5501"/>
    <w:rsid w:val="00AD58F9"/>
    <w:rsid w:val="00AD5D69"/>
    <w:rsid w:val="00AE36F1"/>
    <w:rsid w:val="00AE3B27"/>
    <w:rsid w:val="00AE4E34"/>
    <w:rsid w:val="00B03166"/>
    <w:rsid w:val="00B06277"/>
    <w:rsid w:val="00B17D34"/>
    <w:rsid w:val="00B21B82"/>
    <w:rsid w:val="00B24012"/>
    <w:rsid w:val="00B263E0"/>
    <w:rsid w:val="00B27241"/>
    <w:rsid w:val="00B308CF"/>
    <w:rsid w:val="00B312CB"/>
    <w:rsid w:val="00B33B00"/>
    <w:rsid w:val="00B407ED"/>
    <w:rsid w:val="00B42736"/>
    <w:rsid w:val="00B46544"/>
    <w:rsid w:val="00B545FF"/>
    <w:rsid w:val="00B60B89"/>
    <w:rsid w:val="00B678C7"/>
    <w:rsid w:val="00B71A00"/>
    <w:rsid w:val="00B803CD"/>
    <w:rsid w:val="00B86105"/>
    <w:rsid w:val="00B8610F"/>
    <w:rsid w:val="00BA53DE"/>
    <w:rsid w:val="00BA55C9"/>
    <w:rsid w:val="00BB32AD"/>
    <w:rsid w:val="00BC38F8"/>
    <w:rsid w:val="00BC5517"/>
    <w:rsid w:val="00BD2BF5"/>
    <w:rsid w:val="00BD59FA"/>
    <w:rsid w:val="00BD728D"/>
    <w:rsid w:val="00BE31D3"/>
    <w:rsid w:val="00BF0B22"/>
    <w:rsid w:val="00BF4022"/>
    <w:rsid w:val="00BF7C24"/>
    <w:rsid w:val="00C11E54"/>
    <w:rsid w:val="00C1790E"/>
    <w:rsid w:val="00C25454"/>
    <w:rsid w:val="00C260E5"/>
    <w:rsid w:val="00C32D3C"/>
    <w:rsid w:val="00C33420"/>
    <w:rsid w:val="00C3619F"/>
    <w:rsid w:val="00C57FF5"/>
    <w:rsid w:val="00C62C3A"/>
    <w:rsid w:val="00C62FBC"/>
    <w:rsid w:val="00C64978"/>
    <w:rsid w:val="00C708CC"/>
    <w:rsid w:val="00C715F2"/>
    <w:rsid w:val="00C73CA9"/>
    <w:rsid w:val="00C75AA2"/>
    <w:rsid w:val="00C770AE"/>
    <w:rsid w:val="00C8087C"/>
    <w:rsid w:val="00C83CA1"/>
    <w:rsid w:val="00C85364"/>
    <w:rsid w:val="00C853F2"/>
    <w:rsid w:val="00C87033"/>
    <w:rsid w:val="00CA0682"/>
    <w:rsid w:val="00CA14E3"/>
    <w:rsid w:val="00CA1DC3"/>
    <w:rsid w:val="00CA31CC"/>
    <w:rsid w:val="00CB00CA"/>
    <w:rsid w:val="00CB21B2"/>
    <w:rsid w:val="00CC1E30"/>
    <w:rsid w:val="00CD284A"/>
    <w:rsid w:val="00CD29BB"/>
    <w:rsid w:val="00CD46C5"/>
    <w:rsid w:val="00CE02DD"/>
    <w:rsid w:val="00CE36E1"/>
    <w:rsid w:val="00CE50A3"/>
    <w:rsid w:val="00D00147"/>
    <w:rsid w:val="00D0328A"/>
    <w:rsid w:val="00D134F2"/>
    <w:rsid w:val="00D21FE6"/>
    <w:rsid w:val="00D222FD"/>
    <w:rsid w:val="00D310CC"/>
    <w:rsid w:val="00D3110E"/>
    <w:rsid w:val="00D53172"/>
    <w:rsid w:val="00D53901"/>
    <w:rsid w:val="00D6173A"/>
    <w:rsid w:val="00D67844"/>
    <w:rsid w:val="00D76535"/>
    <w:rsid w:val="00D87B3B"/>
    <w:rsid w:val="00D95F0B"/>
    <w:rsid w:val="00D965BA"/>
    <w:rsid w:val="00DA2263"/>
    <w:rsid w:val="00DA2BF2"/>
    <w:rsid w:val="00DA2C79"/>
    <w:rsid w:val="00DB7A71"/>
    <w:rsid w:val="00DB7B2B"/>
    <w:rsid w:val="00DC499D"/>
    <w:rsid w:val="00DD0C6F"/>
    <w:rsid w:val="00DD16E9"/>
    <w:rsid w:val="00DD491A"/>
    <w:rsid w:val="00DD7643"/>
    <w:rsid w:val="00DE0AE2"/>
    <w:rsid w:val="00DE7E81"/>
    <w:rsid w:val="00DF2353"/>
    <w:rsid w:val="00DF3A97"/>
    <w:rsid w:val="00DF7A43"/>
    <w:rsid w:val="00E03607"/>
    <w:rsid w:val="00E2540C"/>
    <w:rsid w:val="00E273AE"/>
    <w:rsid w:val="00E3427B"/>
    <w:rsid w:val="00E36CC0"/>
    <w:rsid w:val="00E44CBA"/>
    <w:rsid w:val="00E52351"/>
    <w:rsid w:val="00E6641E"/>
    <w:rsid w:val="00E67AE4"/>
    <w:rsid w:val="00E7211E"/>
    <w:rsid w:val="00E7364C"/>
    <w:rsid w:val="00E75262"/>
    <w:rsid w:val="00E85CF9"/>
    <w:rsid w:val="00E86A0F"/>
    <w:rsid w:val="00EA3289"/>
    <w:rsid w:val="00EA511F"/>
    <w:rsid w:val="00EA5A2B"/>
    <w:rsid w:val="00EB78C3"/>
    <w:rsid w:val="00EC2B0F"/>
    <w:rsid w:val="00EC41A4"/>
    <w:rsid w:val="00EC4266"/>
    <w:rsid w:val="00ED039A"/>
    <w:rsid w:val="00ED0E0E"/>
    <w:rsid w:val="00ED181B"/>
    <w:rsid w:val="00ED42F7"/>
    <w:rsid w:val="00EE2DD1"/>
    <w:rsid w:val="00EE4C22"/>
    <w:rsid w:val="00EE6115"/>
    <w:rsid w:val="00EF51B1"/>
    <w:rsid w:val="00EF5397"/>
    <w:rsid w:val="00EF5837"/>
    <w:rsid w:val="00F0010F"/>
    <w:rsid w:val="00F010F8"/>
    <w:rsid w:val="00F01B04"/>
    <w:rsid w:val="00F11279"/>
    <w:rsid w:val="00F16548"/>
    <w:rsid w:val="00F22141"/>
    <w:rsid w:val="00F23553"/>
    <w:rsid w:val="00F266BE"/>
    <w:rsid w:val="00F3198D"/>
    <w:rsid w:val="00F35034"/>
    <w:rsid w:val="00F35F76"/>
    <w:rsid w:val="00F36D20"/>
    <w:rsid w:val="00F36F61"/>
    <w:rsid w:val="00F45193"/>
    <w:rsid w:val="00F454CD"/>
    <w:rsid w:val="00F50CE2"/>
    <w:rsid w:val="00F52B5B"/>
    <w:rsid w:val="00F53012"/>
    <w:rsid w:val="00F54250"/>
    <w:rsid w:val="00F55FE0"/>
    <w:rsid w:val="00F60420"/>
    <w:rsid w:val="00F66F6D"/>
    <w:rsid w:val="00F67907"/>
    <w:rsid w:val="00F70D43"/>
    <w:rsid w:val="00F719F2"/>
    <w:rsid w:val="00F75565"/>
    <w:rsid w:val="00F758E7"/>
    <w:rsid w:val="00F838DD"/>
    <w:rsid w:val="00F94A9F"/>
    <w:rsid w:val="00F97CD1"/>
    <w:rsid w:val="00FA1C36"/>
    <w:rsid w:val="00FA274A"/>
    <w:rsid w:val="00FA2BDA"/>
    <w:rsid w:val="00FA33AE"/>
    <w:rsid w:val="00FA3CFF"/>
    <w:rsid w:val="00FA4841"/>
    <w:rsid w:val="00FA61F0"/>
    <w:rsid w:val="00FA6BA8"/>
    <w:rsid w:val="00FB3F23"/>
    <w:rsid w:val="00FB5A56"/>
    <w:rsid w:val="00FB5B67"/>
    <w:rsid w:val="00FB6B23"/>
    <w:rsid w:val="00FD1656"/>
    <w:rsid w:val="00FD462F"/>
    <w:rsid w:val="00FE404D"/>
    <w:rsid w:val="00FF025A"/>
    <w:rsid w:val="00F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0F"/>
    <w:pPr>
      <w:spacing w:after="0" w:line="240" w:lineRule="auto"/>
      <w:jc w:val="both"/>
    </w:pPr>
    <w:rPr>
      <w:rFonts w:ascii="DanskeText" w:eastAsia="Times New Roman" w:hAnsi="DanskeTex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50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503"/>
  </w:style>
  <w:style w:type="paragraph" w:styleId="Footer">
    <w:name w:val="footer"/>
    <w:basedOn w:val="Normal"/>
    <w:link w:val="FooterChar"/>
    <w:uiPriority w:val="99"/>
    <w:semiHidden/>
    <w:unhideWhenUsed/>
    <w:rsid w:val="006F150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503"/>
  </w:style>
  <w:style w:type="table" w:styleId="TableGrid">
    <w:name w:val="Table Grid"/>
    <w:basedOn w:val="TableNormal"/>
    <w:rsid w:val="007A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Leipis">
    <w:name w:val="_Leipis"/>
    <w:basedOn w:val="Normal"/>
    <w:qFormat/>
    <w:rsid w:val="007A7086"/>
    <w:pPr>
      <w:spacing w:after="170" w:line="290" w:lineRule="exact"/>
    </w:pPr>
    <w:rPr>
      <w:rFonts w:eastAsia="Cambria" w:cs="DanskeText"/>
      <w:sz w:val="20"/>
      <w:lang w:val="fi-FI"/>
    </w:rPr>
  </w:style>
  <w:style w:type="paragraph" w:customStyle="1" w:styleId="Taulukkoleipis">
    <w:name w:val="_Taulukko leipis"/>
    <w:basedOn w:val="Normal"/>
    <w:qFormat/>
    <w:rsid w:val="007A7086"/>
    <w:pPr>
      <w:spacing w:line="230" w:lineRule="exact"/>
      <w:ind w:left="113"/>
      <w:jc w:val="left"/>
    </w:pPr>
    <w:rPr>
      <w:rFonts w:eastAsia="Cambria" w:cs="DanskeText"/>
      <w:noProof/>
      <w:sz w:val="18"/>
    </w:rPr>
  </w:style>
  <w:style w:type="paragraph" w:styleId="ListParagraph">
    <w:name w:val="List Paragraph"/>
    <w:basedOn w:val="Normal"/>
    <w:uiPriority w:val="34"/>
    <w:qFormat/>
    <w:rsid w:val="00EF51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46E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C3A"/>
    <w:rPr>
      <w:rFonts w:ascii="DanskeText" w:eastAsia="Times New Roman" w:hAnsi="DanskeText" w:cs="Times New Roman"/>
      <w:sz w:val="20"/>
      <w:szCs w:val="20"/>
    </w:rPr>
  </w:style>
  <w:style w:type="character" w:styleId="CommentReference">
    <w:name w:val="annotation reference"/>
    <w:basedOn w:val="DefaultParagraphFont"/>
    <w:rsid w:val="00C62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0F"/>
    <w:pPr>
      <w:spacing w:after="0" w:line="240" w:lineRule="auto"/>
      <w:jc w:val="both"/>
    </w:pPr>
    <w:rPr>
      <w:rFonts w:ascii="DanskeText" w:eastAsia="Times New Roman" w:hAnsi="DanskeText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150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503"/>
  </w:style>
  <w:style w:type="paragraph" w:styleId="Footer">
    <w:name w:val="footer"/>
    <w:basedOn w:val="Normal"/>
    <w:link w:val="FooterChar"/>
    <w:uiPriority w:val="99"/>
    <w:semiHidden/>
    <w:unhideWhenUsed/>
    <w:rsid w:val="006F150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503"/>
  </w:style>
  <w:style w:type="table" w:styleId="TableGrid">
    <w:name w:val="Table Grid"/>
    <w:basedOn w:val="TableNormal"/>
    <w:rsid w:val="007A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Leipis">
    <w:name w:val="_Leipis"/>
    <w:basedOn w:val="Normal"/>
    <w:qFormat/>
    <w:rsid w:val="007A7086"/>
    <w:pPr>
      <w:spacing w:after="170" w:line="290" w:lineRule="exact"/>
    </w:pPr>
    <w:rPr>
      <w:rFonts w:eastAsia="Cambria" w:cs="DanskeText"/>
      <w:sz w:val="20"/>
      <w:lang w:val="fi-FI"/>
    </w:rPr>
  </w:style>
  <w:style w:type="paragraph" w:customStyle="1" w:styleId="Taulukkoleipis">
    <w:name w:val="_Taulukko leipis"/>
    <w:basedOn w:val="Normal"/>
    <w:qFormat/>
    <w:rsid w:val="007A7086"/>
    <w:pPr>
      <w:spacing w:line="230" w:lineRule="exact"/>
      <w:ind w:left="113"/>
      <w:jc w:val="left"/>
    </w:pPr>
    <w:rPr>
      <w:rFonts w:eastAsia="Cambria" w:cs="DanskeText"/>
      <w:noProof/>
      <w:sz w:val="18"/>
    </w:rPr>
  </w:style>
  <w:style w:type="paragraph" w:styleId="ListParagraph">
    <w:name w:val="List Paragraph"/>
    <w:basedOn w:val="Normal"/>
    <w:uiPriority w:val="34"/>
    <w:qFormat/>
    <w:rsid w:val="00EF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E2F88114D5D41B452E46ED14128D3" ma:contentTypeVersion="0" ma:contentTypeDescription="Create a new document." ma:contentTypeScope="" ma:versionID="f88e5ffd75cab68888a851a0b6c1af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2D29E-F703-44E5-ADBD-8C22AA46E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4084F-4D41-400A-B714-EB4CD0B4F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18C8C-F205-4F52-8C36-6D27C736A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824CE0-887A-45F6-9B4F-D3E7B1D8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Danske Bank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B82466</dc:creator>
  <cp:lastModifiedBy>Tomi Koljonen</cp:lastModifiedBy>
  <cp:revision>3</cp:revision>
  <cp:lastPrinted>2015-10-22T13:04:00Z</cp:lastPrinted>
  <dcterms:created xsi:type="dcterms:W3CDTF">2015-10-26T13:45:00Z</dcterms:created>
  <dcterms:modified xsi:type="dcterms:W3CDTF">2015-10-26T13:53:00Z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0x01010021BE2F88114D5D41B452E46ED14128D3</vt:lpwstr>
  </property>
</Properties>
</file>