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41" w:rsidRPr="006441BE" w:rsidRDefault="00252A41" w:rsidP="006441BE">
      <w:pPr>
        <w:rPr>
          <w:rFonts w:asciiTheme="majorHAnsi" w:hAnsiTheme="majorHAnsi"/>
          <w:b/>
          <w:szCs w:val="22"/>
        </w:rPr>
      </w:pPr>
      <w:bookmarkStart w:id="0" w:name="_GoBack"/>
      <w:bookmarkEnd w:id="0"/>
      <w:proofErr w:type="spellStart"/>
      <w:r w:rsidRPr="006441BE">
        <w:rPr>
          <w:rFonts w:asciiTheme="majorHAnsi" w:hAnsiTheme="majorHAnsi"/>
          <w:b/>
          <w:szCs w:val="22"/>
        </w:rPr>
        <w:t>SEYn</w:t>
      </w:r>
      <w:proofErr w:type="spellEnd"/>
      <w:r w:rsidRPr="006441BE">
        <w:rPr>
          <w:rFonts w:asciiTheme="majorHAnsi" w:hAnsiTheme="majorHAnsi"/>
          <w:b/>
          <w:szCs w:val="22"/>
        </w:rPr>
        <w:t xml:space="preserve"> koiriin liittyvät tavoitteet eläinsuojelulakiin</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SEY tavoittelee Suomeen maailman edistyksellisintä eläinsuojelulakia. Lakitavoitteita on 13:lla eri teemalla, yksittäisiä tavoitteita yli 150. Tavoitteisiin voit tutustua tarkemmin osoitteessa elainsuojelulaki.fi. Alle on kerätty erityisesti koiria koskevia lakitavoitteita.</w:t>
      </w: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t>Koiran hoito ja kohtelu</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 xml:space="preserve">Asianmukainen ruokinta ja juomavesi, liikkumisesta, liikunnasta ja </w:t>
      </w:r>
      <w:proofErr w:type="spellStart"/>
      <w:r w:rsidRPr="006441BE">
        <w:rPr>
          <w:rFonts w:asciiTheme="majorHAnsi" w:hAnsiTheme="majorHAnsi"/>
          <w:sz w:val="22"/>
          <w:szCs w:val="22"/>
        </w:rPr>
        <w:t>virikkeellistämisestä</w:t>
      </w:r>
      <w:proofErr w:type="spellEnd"/>
      <w:r w:rsidRPr="006441BE">
        <w:rPr>
          <w:rFonts w:asciiTheme="majorHAnsi" w:hAnsiTheme="majorHAnsi"/>
          <w:sz w:val="22"/>
          <w:szCs w:val="22"/>
        </w:rPr>
        <w:t xml:space="preserve"> sekä terveydenhoidosta huolehtiminen kuuluvat koiran hyvään h</w:t>
      </w:r>
      <w:r w:rsidR="00310FC7" w:rsidRPr="006441BE">
        <w:rPr>
          <w:rFonts w:asciiTheme="majorHAnsi" w:hAnsiTheme="majorHAnsi"/>
          <w:sz w:val="22"/>
          <w:szCs w:val="22"/>
        </w:rPr>
        <w:t>oitoon</w:t>
      </w:r>
      <w:r w:rsidRPr="006441BE">
        <w:rPr>
          <w:rFonts w:asciiTheme="majorHAnsi" w:hAnsiTheme="majorHAnsi"/>
          <w:sz w:val="22"/>
          <w:szCs w:val="22"/>
        </w:rPr>
        <w:t>. Koiralle saa suorittaa kipua aiheuttavia toimenpiteitä vain hyvin perustein ja jos vähemmän kipua aiheuttavia vaihtoehtoja</w:t>
      </w:r>
      <w:r w:rsidR="00310FC7" w:rsidRPr="006441BE">
        <w:rPr>
          <w:rFonts w:asciiTheme="majorHAnsi" w:hAnsiTheme="majorHAnsi"/>
          <w:sz w:val="22"/>
          <w:szCs w:val="22"/>
        </w:rPr>
        <w:t xml:space="preserve"> ei ole.</w:t>
      </w:r>
    </w:p>
    <w:p w:rsidR="00252A41" w:rsidRPr="006441BE" w:rsidRDefault="00252A41" w:rsidP="006441BE">
      <w:pPr>
        <w:pStyle w:val="Luettelokappale"/>
        <w:numPr>
          <w:ilvl w:val="0"/>
          <w:numId w:val="16"/>
        </w:numPr>
        <w:spacing w:line="240" w:lineRule="auto"/>
        <w:rPr>
          <w:rFonts w:asciiTheme="majorHAnsi" w:hAnsiTheme="majorHAnsi"/>
          <w:sz w:val="22"/>
          <w:szCs w:val="22"/>
        </w:rPr>
      </w:pPr>
      <w:r w:rsidRPr="006441BE">
        <w:rPr>
          <w:rFonts w:asciiTheme="majorHAnsi" w:hAnsiTheme="majorHAnsi"/>
          <w:sz w:val="22"/>
          <w:szCs w:val="22"/>
        </w:rPr>
        <w:t>Koiran liikunnasta ja aktivoinnista on huolehdittava päivittäisellä liikunnalla rodun tarpeen mukaisesti. Liikunnantarpeen tyydyttämiseen ei riitä esimerkiksi pito tarhassa tai juoksulangassa.</w:t>
      </w:r>
    </w:p>
    <w:p w:rsidR="006441BE" w:rsidRPr="006441BE" w:rsidRDefault="00252A41" w:rsidP="006441BE">
      <w:pPr>
        <w:pStyle w:val="Luettelokappale"/>
        <w:numPr>
          <w:ilvl w:val="0"/>
          <w:numId w:val="16"/>
        </w:numPr>
        <w:spacing w:line="240" w:lineRule="auto"/>
        <w:rPr>
          <w:rFonts w:asciiTheme="majorHAnsi" w:hAnsiTheme="majorHAnsi"/>
          <w:sz w:val="22"/>
          <w:szCs w:val="22"/>
        </w:rPr>
      </w:pPr>
      <w:r w:rsidRPr="006441BE">
        <w:rPr>
          <w:rFonts w:asciiTheme="majorHAnsi" w:hAnsiTheme="majorHAnsi"/>
          <w:sz w:val="22"/>
          <w:szCs w:val="22"/>
        </w:rPr>
        <w:t>Koiran tulee saada ulkoilla.</w:t>
      </w:r>
    </w:p>
    <w:p w:rsidR="00252A41" w:rsidRPr="006441BE" w:rsidRDefault="00252A41" w:rsidP="006441BE">
      <w:pPr>
        <w:pStyle w:val="Luettelokappale"/>
        <w:numPr>
          <w:ilvl w:val="0"/>
          <w:numId w:val="16"/>
        </w:numPr>
        <w:spacing w:line="240" w:lineRule="auto"/>
        <w:rPr>
          <w:rFonts w:asciiTheme="majorHAnsi" w:hAnsiTheme="majorHAnsi"/>
          <w:sz w:val="22"/>
          <w:szCs w:val="22"/>
        </w:rPr>
      </w:pPr>
      <w:r w:rsidRPr="006441BE">
        <w:rPr>
          <w:rFonts w:asciiTheme="majorHAnsi" w:hAnsiTheme="majorHAnsi"/>
          <w:sz w:val="22"/>
          <w:szCs w:val="22"/>
        </w:rPr>
        <w:t>Koiralle tulee taata sen hyvinvointia edistävällä tavalla sosiaalisia kontakteja sekä lajitovereihin että ihmisiin.</w:t>
      </w:r>
    </w:p>
    <w:p w:rsidR="00F361D0" w:rsidRPr="006441BE" w:rsidRDefault="00F361D0" w:rsidP="006441BE">
      <w:pPr>
        <w:pStyle w:val="Luettelokappale"/>
        <w:numPr>
          <w:ilvl w:val="0"/>
          <w:numId w:val="16"/>
        </w:numPr>
        <w:spacing w:line="240" w:lineRule="auto"/>
        <w:rPr>
          <w:rFonts w:asciiTheme="majorHAnsi" w:hAnsiTheme="majorHAnsi"/>
          <w:sz w:val="22"/>
          <w:szCs w:val="22"/>
        </w:rPr>
      </w:pPr>
      <w:r w:rsidRPr="006441BE">
        <w:rPr>
          <w:rFonts w:asciiTheme="majorHAnsi" w:hAnsiTheme="majorHAnsi"/>
          <w:sz w:val="22"/>
          <w:szCs w:val="22"/>
        </w:rPr>
        <w:t>Kipua aiheuttavat välineet, kuten piikki- ja sähköpannat, tulee kieltää.</w:t>
      </w: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t>Jalostus</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Koiran terveyttä tai hyvinvointia heikentävään jalostukseen tulee puuttua nykyistä huomattavasti tiukemmin. Jalostusmenetelmät, jotka aiheuttavat haittaa emälle ja/tai jälkeläisille, tulee kieltää.</w:t>
      </w:r>
    </w:p>
    <w:p w:rsidR="00252A41" w:rsidRPr="006441BE" w:rsidRDefault="00252A41" w:rsidP="006441BE">
      <w:pPr>
        <w:pStyle w:val="Luettelokappale"/>
        <w:numPr>
          <w:ilvl w:val="0"/>
          <w:numId w:val="14"/>
        </w:numPr>
        <w:spacing w:line="240" w:lineRule="auto"/>
        <w:rPr>
          <w:rFonts w:asciiTheme="majorHAnsi" w:hAnsiTheme="majorHAnsi"/>
          <w:sz w:val="22"/>
          <w:szCs w:val="22"/>
        </w:rPr>
      </w:pPr>
      <w:r w:rsidRPr="006441BE">
        <w:rPr>
          <w:rFonts w:asciiTheme="majorHAnsi" w:hAnsiTheme="majorHAnsi"/>
          <w:sz w:val="22"/>
          <w:szCs w:val="22"/>
        </w:rPr>
        <w:t>Koiran hyvinvointia heikentävien ominaisuuksien jalostaminen on kiellettävä. Tällaisia ominaisuuksia ovat esimerkiksi hengitysvaikeuksia aiheuttavat rakenteet, kroonista kipua aiheuttavat viat ja sairaudet kuten luuston ja nivelten ongelmat, ahdas kallon rakenne sekä rajoittunut liikuntakyky.</w:t>
      </w:r>
    </w:p>
    <w:p w:rsidR="00252A41" w:rsidRPr="006441BE" w:rsidRDefault="00252A41" w:rsidP="006441BE">
      <w:pPr>
        <w:pStyle w:val="Luettelokappale"/>
        <w:numPr>
          <w:ilvl w:val="0"/>
          <w:numId w:val="14"/>
        </w:numPr>
        <w:spacing w:line="240" w:lineRule="auto"/>
        <w:rPr>
          <w:rFonts w:asciiTheme="majorHAnsi" w:hAnsiTheme="majorHAnsi"/>
          <w:sz w:val="22"/>
          <w:szCs w:val="22"/>
        </w:rPr>
      </w:pPr>
      <w:r w:rsidRPr="006441BE">
        <w:rPr>
          <w:rFonts w:asciiTheme="majorHAnsi" w:hAnsiTheme="majorHAnsi"/>
          <w:sz w:val="22"/>
          <w:szCs w:val="22"/>
        </w:rPr>
        <w:t>Rotuja tai muita kantoja, joista merkittävällä osalla on jokin eläimen hyvinvointia heikentävä rakenteellinen ja/tai perinnöllinen vika, ei tule ylläpitää sellaisinaan.</w:t>
      </w:r>
    </w:p>
    <w:p w:rsidR="00252A41" w:rsidRPr="006441BE" w:rsidRDefault="00252A41" w:rsidP="006441BE">
      <w:pPr>
        <w:pStyle w:val="Luettelokappale"/>
        <w:numPr>
          <w:ilvl w:val="0"/>
          <w:numId w:val="14"/>
        </w:numPr>
        <w:spacing w:line="240" w:lineRule="auto"/>
        <w:rPr>
          <w:rFonts w:asciiTheme="majorHAnsi" w:eastAsia="Times New Roman" w:hAnsiTheme="majorHAnsi"/>
          <w:color w:val="333333"/>
          <w:sz w:val="22"/>
          <w:szCs w:val="22"/>
          <w:lang w:eastAsia="fi-FI"/>
        </w:rPr>
      </w:pPr>
      <w:r w:rsidRPr="006441BE">
        <w:rPr>
          <w:rFonts w:asciiTheme="majorHAnsi" w:eastAsia="Times New Roman" w:hAnsiTheme="majorHAnsi"/>
          <w:color w:val="333333"/>
          <w:sz w:val="22"/>
          <w:szCs w:val="22"/>
          <w:lang w:eastAsia="fi-FI"/>
        </w:rPr>
        <w:t>Sukusiitosta tulee rajoittaa sekä asettaa maksimisukusiitosaste.</w:t>
      </w:r>
    </w:p>
    <w:p w:rsidR="00310FC7" w:rsidRPr="006441BE" w:rsidRDefault="00252A41" w:rsidP="006441BE">
      <w:pPr>
        <w:pStyle w:val="Luettelokappale"/>
        <w:numPr>
          <w:ilvl w:val="0"/>
          <w:numId w:val="14"/>
        </w:numPr>
        <w:spacing w:line="240" w:lineRule="auto"/>
        <w:rPr>
          <w:rFonts w:asciiTheme="majorHAnsi" w:eastAsia="Times New Roman" w:hAnsiTheme="majorHAnsi"/>
          <w:color w:val="333333"/>
          <w:sz w:val="22"/>
          <w:szCs w:val="22"/>
          <w:lang w:eastAsia="fi-FI"/>
        </w:rPr>
      </w:pPr>
      <w:r w:rsidRPr="006441BE">
        <w:rPr>
          <w:rFonts w:asciiTheme="majorHAnsi" w:eastAsia="Times New Roman" w:hAnsiTheme="majorHAnsi"/>
          <w:color w:val="333333"/>
          <w:sz w:val="22"/>
          <w:szCs w:val="22"/>
          <w:lang w:eastAsia="fi-FI"/>
        </w:rPr>
        <w:t>Jalostukseen ei tule käyttää aggressiivisia tai erittäin arkoja koiria tai koiria, joilla on muita eläimen hyvinvointia heikentäviä tai ihmisille ja muille eläimille vaarallisia luonteenpiirteitä.</w:t>
      </w: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t>Tunnistusmerkintä ja rekisteröinti</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SEY haluaa vähentää koirien massakasvatusta, kuten pentutehtailua, laitonta ja valvomatonta eläinkauppaa sekä eläinten hylkäämistä. Etenkin pentutehtaista tulevat koirat ovat usein sairaita, joten tavoitteet vähentävät myös vakavien tarttuvien eläintautien leviämistä sekä perinnöllisiä sairauksia.</w:t>
      </w:r>
    </w:p>
    <w:p w:rsidR="00252A41" w:rsidRPr="006441BE" w:rsidRDefault="00252A41" w:rsidP="006441BE">
      <w:pPr>
        <w:pStyle w:val="Luettelokappale"/>
        <w:numPr>
          <w:ilvl w:val="0"/>
          <w:numId w:val="15"/>
        </w:numPr>
        <w:spacing w:line="240" w:lineRule="auto"/>
        <w:rPr>
          <w:rFonts w:asciiTheme="majorHAnsi" w:hAnsiTheme="majorHAnsi"/>
          <w:sz w:val="22"/>
          <w:szCs w:val="22"/>
        </w:rPr>
      </w:pPr>
      <w:r w:rsidRPr="006441BE">
        <w:rPr>
          <w:rFonts w:asciiTheme="majorHAnsi" w:hAnsiTheme="majorHAnsi"/>
          <w:sz w:val="22"/>
          <w:szCs w:val="22"/>
        </w:rPr>
        <w:t>Tunnistusmerkintä ja rekisteröinti ovat keskeisiä välineitä tavoitteisiin pääsemiseksi, sillä niiden avulla eläimen omistaja ja tausta on helpompi selvittää</w:t>
      </w:r>
      <w:r w:rsidR="00310FC7" w:rsidRPr="006441BE">
        <w:rPr>
          <w:rFonts w:asciiTheme="majorHAnsi" w:hAnsiTheme="majorHAnsi"/>
          <w:sz w:val="22"/>
          <w:szCs w:val="22"/>
        </w:rPr>
        <w:t>.</w:t>
      </w:r>
    </w:p>
    <w:p w:rsidR="00252A41" w:rsidRPr="006441BE" w:rsidRDefault="00252A41" w:rsidP="006441BE">
      <w:pPr>
        <w:pStyle w:val="Luettelokappale"/>
        <w:numPr>
          <w:ilvl w:val="0"/>
          <w:numId w:val="15"/>
        </w:numPr>
        <w:spacing w:line="240" w:lineRule="auto"/>
        <w:rPr>
          <w:rFonts w:asciiTheme="majorHAnsi" w:hAnsiTheme="majorHAnsi"/>
          <w:sz w:val="22"/>
          <w:szCs w:val="22"/>
        </w:rPr>
      </w:pPr>
      <w:r w:rsidRPr="006441BE">
        <w:rPr>
          <w:rFonts w:asciiTheme="majorHAnsi" w:hAnsiTheme="majorHAnsi"/>
          <w:sz w:val="22"/>
          <w:szCs w:val="22"/>
        </w:rPr>
        <w:t>Koirien ja kissojen tunnistusmerkintä ja rekisteröinti on säädettävä pakolliseksi.</w:t>
      </w:r>
    </w:p>
    <w:p w:rsidR="00252A41" w:rsidRPr="006441BE" w:rsidRDefault="00252A41" w:rsidP="006441BE">
      <w:pPr>
        <w:pStyle w:val="Luettelokappale"/>
        <w:numPr>
          <w:ilvl w:val="0"/>
          <w:numId w:val="15"/>
        </w:numPr>
        <w:spacing w:line="240" w:lineRule="auto"/>
        <w:rPr>
          <w:rFonts w:asciiTheme="majorHAnsi" w:hAnsiTheme="majorHAnsi"/>
          <w:sz w:val="22"/>
          <w:szCs w:val="22"/>
        </w:rPr>
      </w:pPr>
      <w:r w:rsidRPr="006441BE">
        <w:rPr>
          <w:rFonts w:asciiTheme="majorHAnsi" w:hAnsiTheme="majorHAnsi"/>
          <w:sz w:val="22"/>
          <w:szCs w:val="22"/>
        </w:rPr>
        <w:t>Eläimille tulee luoda valtakunnallinen rekisteritietokanta, johon kaikki tunnistusmerkityt eläimet tulee liittää.</w:t>
      </w:r>
    </w:p>
    <w:p w:rsidR="006441BE" w:rsidRDefault="006441BE" w:rsidP="006441BE">
      <w:pPr>
        <w:rPr>
          <w:rFonts w:asciiTheme="majorHAnsi" w:hAnsiTheme="majorHAnsi"/>
          <w:b/>
          <w:sz w:val="22"/>
          <w:szCs w:val="22"/>
        </w:rPr>
      </w:pP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lastRenderedPageBreak/>
        <w:t>Löytöeläimet</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Lainsäädännöllä on varmistettava irrallaan tavattujen ja talteen otettujen eläinten asianmukainen hoito. Löytöeläinten määrän vähentämistä on pyrittävä edistämään ennaltaehkäisevillä toimilla.</w:t>
      </w:r>
    </w:p>
    <w:p w:rsidR="006441BE" w:rsidRPr="006441BE" w:rsidRDefault="00252A41" w:rsidP="006441BE">
      <w:pPr>
        <w:pStyle w:val="Luettelokappale"/>
        <w:numPr>
          <w:ilvl w:val="0"/>
          <w:numId w:val="11"/>
        </w:numPr>
        <w:spacing w:line="240" w:lineRule="auto"/>
        <w:rPr>
          <w:rFonts w:asciiTheme="majorHAnsi" w:hAnsiTheme="majorHAnsi"/>
          <w:sz w:val="22"/>
          <w:szCs w:val="22"/>
        </w:rPr>
      </w:pPr>
      <w:r w:rsidRPr="006441BE">
        <w:rPr>
          <w:rFonts w:asciiTheme="majorHAnsi" w:hAnsiTheme="majorHAnsi"/>
          <w:sz w:val="22"/>
          <w:szCs w:val="22"/>
        </w:rPr>
        <w:t xml:space="preserve">Lakiin on kirjattava kuntien tai valtion vastuu järjestää ja kustantaa löytöeläinten </w:t>
      </w:r>
      <w:r w:rsidR="006441BE" w:rsidRPr="006441BE">
        <w:rPr>
          <w:rFonts w:asciiTheme="majorHAnsi" w:hAnsiTheme="majorHAnsi"/>
          <w:sz w:val="22"/>
          <w:szCs w:val="22"/>
        </w:rPr>
        <w:t>kuljetus löytöeläintaloon.</w:t>
      </w:r>
    </w:p>
    <w:p w:rsidR="006441BE" w:rsidRPr="006441BE" w:rsidRDefault="00252A41" w:rsidP="006441BE">
      <w:pPr>
        <w:pStyle w:val="Luettelokappale"/>
        <w:numPr>
          <w:ilvl w:val="0"/>
          <w:numId w:val="11"/>
        </w:numPr>
        <w:spacing w:line="240" w:lineRule="auto"/>
        <w:rPr>
          <w:rFonts w:asciiTheme="majorHAnsi" w:hAnsiTheme="majorHAnsi"/>
          <w:sz w:val="22"/>
          <w:szCs w:val="22"/>
        </w:rPr>
      </w:pPr>
      <w:r w:rsidRPr="006441BE">
        <w:rPr>
          <w:rFonts w:asciiTheme="majorHAnsi" w:hAnsiTheme="majorHAnsi"/>
          <w:sz w:val="22"/>
          <w:szCs w:val="22"/>
        </w:rPr>
        <w:t xml:space="preserve">Koirat tulee rokottaa, </w:t>
      </w:r>
      <w:proofErr w:type="spellStart"/>
      <w:r w:rsidRPr="006441BE">
        <w:rPr>
          <w:rFonts w:asciiTheme="majorHAnsi" w:hAnsiTheme="majorHAnsi"/>
          <w:sz w:val="22"/>
          <w:szCs w:val="22"/>
        </w:rPr>
        <w:t>tunnistusmerkitä</w:t>
      </w:r>
      <w:proofErr w:type="spellEnd"/>
      <w:r w:rsidRPr="006441BE">
        <w:rPr>
          <w:rFonts w:asciiTheme="majorHAnsi" w:hAnsiTheme="majorHAnsi"/>
          <w:sz w:val="22"/>
          <w:szCs w:val="22"/>
        </w:rPr>
        <w:t xml:space="preserve"> ja rekisteröidä kansalliseen eläinrekisteriin</w:t>
      </w:r>
      <w:r w:rsidR="006441BE" w:rsidRPr="006441BE">
        <w:rPr>
          <w:rFonts w:asciiTheme="majorHAnsi" w:hAnsiTheme="majorHAnsi"/>
          <w:sz w:val="22"/>
          <w:szCs w:val="22"/>
        </w:rPr>
        <w:t xml:space="preserve"> ennen </w:t>
      </w:r>
      <w:r w:rsidRPr="006441BE">
        <w:rPr>
          <w:rFonts w:asciiTheme="majorHAnsi" w:hAnsiTheme="majorHAnsi"/>
          <w:sz w:val="22"/>
          <w:szCs w:val="22"/>
        </w:rPr>
        <w:t xml:space="preserve">luovuttamista. </w:t>
      </w:r>
    </w:p>
    <w:p w:rsidR="006441BE" w:rsidRDefault="00252A41" w:rsidP="006441BE">
      <w:pPr>
        <w:pStyle w:val="Luettelokappale"/>
        <w:numPr>
          <w:ilvl w:val="0"/>
          <w:numId w:val="11"/>
        </w:numPr>
        <w:spacing w:line="240" w:lineRule="auto"/>
        <w:rPr>
          <w:rFonts w:asciiTheme="majorHAnsi" w:hAnsiTheme="majorHAnsi"/>
          <w:sz w:val="22"/>
          <w:szCs w:val="22"/>
        </w:rPr>
      </w:pPr>
      <w:r w:rsidRPr="006441BE">
        <w:rPr>
          <w:rFonts w:asciiTheme="majorHAnsi" w:hAnsiTheme="majorHAnsi"/>
          <w:sz w:val="22"/>
          <w:szCs w:val="22"/>
        </w:rPr>
        <w:t>Kunnalliselle löytöeläintoimijalle tulee säätää pätevyysvaatimukset joilla varmistetaan, että eläimet saavat asianmukaista hoitoa.</w:t>
      </w:r>
    </w:p>
    <w:p w:rsidR="00252A41" w:rsidRPr="006441BE" w:rsidRDefault="00252A41" w:rsidP="006441BE">
      <w:pPr>
        <w:rPr>
          <w:rFonts w:asciiTheme="majorHAnsi" w:hAnsiTheme="majorHAnsi"/>
          <w:sz w:val="22"/>
          <w:szCs w:val="22"/>
        </w:rPr>
      </w:pPr>
      <w:r w:rsidRPr="006441BE">
        <w:rPr>
          <w:rFonts w:asciiTheme="majorHAnsi" w:hAnsiTheme="majorHAnsi"/>
          <w:b/>
          <w:sz w:val="22"/>
          <w:szCs w:val="22"/>
        </w:rPr>
        <w:t>Eläinsuojelulain valvonta</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Eläinsuojelulain noudattamista tulee valvoa tehokkaasti. Eläinsuojeluongelmiin sekä lain rikkomuksiin tulee puuttua nopeasti ja eläinten etua edistäen.</w:t>
      </w:r>
      <w:r w:rsidR="00310FC7" w:rsidRPr="006441BE">
        <w:rPr>
          <w:rFonts w:asciiTheme="majorHAnsi" w:hAnsiTheme="majorHAnsi"/>
          <w:sz w:val="22"/>
          <w:szCs w:val="22"/>
        </w:rPr>
        <w:t xml:space="preserve"> L</w:t>
      </w:r>
      <w:r w:rsidRPr="006441BE">
        <w:rPr>
          <w:rFonts w:asciiTheme="majorHAnsi" w:hAnsiTheme="majorHAnsi"/>
          <w:sz w:val="22"/>
          <w:szCs w:val="22"/>
        </w:rPr>
        <w:t>ailla tulee varmistaa, että valvontaan on käytettävissä riittävästi resursseja. SEY tarjoaa viranomaisten avuksi eläinsuojelutyöhön kouluttamiaan ja valvomiaan vapaaehtoisia henkilöresursseja. Valvonnalla ja toimenpiteillä on pyrittävä ensisijaisesti ennaltaehkäiseviin toimiin.</w:t>
      </w:r>
    </w:p>
    <w:p w:rsidR="00252A41" w:rsidRPr="006441BE" w:rsidRDefault="00252A41" w:rsidP="006441BE">
      <w:pPr>
        <w:pStyle w:val="Luettelokappale"/>
        <w:numPr>
          <w:ilvl w:val="0"/>
          <w:numId w:val="12"/>
        </w:numPr>
        <w:spacing w:line="240" w:lineRule="auto"/>
        <w:rPr>
          <w:rFonts w:asciiTheme="majorHAnsi" w:hAnsiTheme="majorHAnsi"/>
          <w:sz w:val="22"/>
          <w:szCs w:val="22"/>
        </w:rPr>
      </w:pPr>
      <w:r w:rsidRPr="006441BE">
        <w:rPr>
          <w:rFonts w:asciiTheme="majorHAnsi" w:hAnsiTheme="majorHAnsi"/>
          <w:sz w:val="22"/>
          <w:szCs w:val="22"/>
        </w:rPr>
        <w:t xml:space="preserve">Viranomaisilla tulee olla mahdollisuus ottaa eläimet pois nykyistä helpommin ja nopeammin. </w:t>
      </w:r>
    </w:p>
    <w:p w:rsidR="00252A41" w:rsidRPr="006441BE" w:rsidRDefault="00252A41" w:rsidP="006441BE">
      <w:pPr>
        <w:pStyle w:val="Luettelokappale"/>
        <w:numPr>
          <w:ilvl w:val="0"/>
          <w:numId w:val="12"/>
        </w:numPr>
        <w:spacing w:line="240" w:lineRule="auto"/>
        <w:rPr>
          <w:rFonts w:asciiTheme="majorHAnsi" w:hAnsiTheme="majorHAnsi"/>
          <w:sz w:val="22"/>
          <w:szCs w:val="22"/>
        </w:rPr>
      </w:pPr>
      <w:r w:rsidRPr="006441BE">
        <w:rPr>
          <w:rFonts w:asciiTheme="majorHAnsi" w:hAnsiTheme="majorHAnsi"/>
          <w:sz w:val="22"/>
          <w:szCs w:val="22"/>
        </w:rPr>
        <w:t>Koko rangaistusasteikko tulee ottaa voimakkaammin käyttöön eläinsuojelurikkomuksissa.</w:t>
      </w:r>
    </w:p>
    <w:p w:rsidR="00252A41" w:rsidRPr="006441BE" w:rsidRDefault="00252A41" w:rsidP="006441BE">
      <w:pPr>
        <w:pStyle w:val="Luettelokappale"/>
        <w:numPr>
          <w:ilvl w:val="0"/>
          <w:numId w:val="12"/>
        </w:numPr>
        <w:spacing w:line="240" w:lineRule="auto"/>
        <w:rPr>
          <w:rFonts w:asciiTheme="majorHAnsi" w:hAnsiTheme="majorHAnsi"/>
          <w:sz w:val="22"/>
          <w:szCs w:val="22"/>
        </w:rPr>
      </w:pPr>
      <w:r w:rsidRPr="006441BE">
        <w:rPr>
          <w:rFonts w:asciiTheme="majorHAnsi" w:hAnsiTheme="majorHAnsi"/>
          <w:sz w:val="22"/>
          <w:szCs w:val="22"/>
        </w:rPr>
        <w:t>Viranomaisille on tarjottava mahdollisuus käyttää apuna avustajia ja asiantuntijoita.</w:t>
      </w: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t>Koiran pitopaikka</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Pitopaikan tulee olla turvall</w:t>
      </w:r>
      <w:r w:rsidR="00310FC7" w:rsidRPr="006441BE">
        <w:rPr>
          <w:rFonts w:asciiTheme="majorHAnsi" w:hAnsiTheme="majorHAnsi"/>
          <w:sz w:val="22"/>
          <w:szCs w:val="22"/>
        </w:rPr>
        <w:t>inen ja mukava ja</w:t>
      </w:r>
      <w:r w:rsidRPr="006441BE">
        <w:rPr>
          <w:rFonts w:asciiTheme="majorHAnsi" w:hAnsiTheme="majorHAnsi"/>
          <w:sz w:val="22"/>
          <w:szCs w:val="22"/>
        </w:rPr>
        <w:t xml:space="preserve"> taata koiralle mahdollisuus toteuttaa lajityypillisiä, hyvinvointinsa kannalta oleellisia käyttäytymistarpeita. Koiralle on lailla turvattava mahdollisuus toteuttaa muun m</w:t>
      </w:r>
      <w:r w:rsidR="00310FC7" w:rsidRPr="006441BE">
        <w:rPr>
          <w:rFonts w:asciiTheme="majorHAnsi" w:hAnsiTheme="majorHAnsi"/>
          <w:sz w:val="22"/>
          <w:szCs w:val="22"/>
        </w:rPr>
        <w:t>uassa liikkumiseen,</w:t>
      </w:r>
      <w:r w:rsidRPr="006441BE">
        <w:rPr>
          <w:rFonts w:asciiTheme="majorHAnsi" w:hAnsiTheme="majorHAnsi"/>
          <w:sz w:val="22"/>
          <w:szCs w:val="22"/>
        </w:rPr>
        <w:t xml:space="preserve"> sosiaalisiin suht</w:t>
      </w:r>
      <w:r w:rsidR="00310FC7" w:rsidRPr="006441BE">
        <w:rPr>
          <w:rFonts w:asciiTheme="majorHAnsi" w:hAnsiTheme="majorHAnsi"/>
          <w:sz w:val="22"/>
          <w:szCs w:val="22"/>
        </w:rPr>
        <w:t xml:space="preserve">eisiin, </w:t>
      </w:r>
      <w:r w:rsidRPr="006441BE">
        <w:rPr>
          <w:rFonts w:asciiTheme="majorHAnsi" w:hAnsiTheme="majorHAnsi"/>
          <w:sz w:val="22"/>
          <w:szCs w:val="22"/>
        </w:rPr>
        <w:t>ruokailuun</w:t>
      </w:r>
      <w:r w:rsidR="00310FC7" w:rsidRPr="006441BE">
        <w:rPr>
          <w:rFonts w:asciiTheme="majorHAnsi" w:hAnsiTheme="majorHAnsi"/>
          <w:sz w:val="22"/>
          <w:szCs w:val="22"/>
        </w:rPr>
        <w:t xml:space="preserve"> sekä lepo- ja </w:t>
      </w:r>
      <w:r w:rsidRPr="006441BE">
        <w:rPr>
          <w:rFonts w:asciiTheme="majorHAnsi" w:hAnsiTheme="majorHAnsi"/>
          <w:sz w:val="22"/>
          <w:szCs w:val="22"/>
        </w:rPr>
        <w:t xml:space="preserve">lisääntymiskäyttäytymiseen liittyviä tarpeitaan. </w:t>
      </w:r>
    </w:p>
    <w:p w:rsidR="00252A41" w:rsidRPr="006441BE" w:rsidRDefault="00252A41" w:rsidP="006441BE">
      <w:pPr>
        <w:rPr>
          <w:rFonts w:asciiTheme="majorHAnsi" w:hAnsiTheme="majorHAnsi"/>
          <w:b/>
          <w:sz w:val="22"/>
          <w:szCs w:val="22"/>
        </w:rPr>
      </w:pPr>
      <w:r w:rsidRPr="006441BE">
        <w:rPr>
          <w:rFonts w:asciiTheme="majorHAnsi" w:hAnsiTheme="majorHAnsi"/>
          <w:b/>
          <w:sz w:val="22"/>
          <w:szCs w:val="22"/>
        </w:rPr>
        <w:t>Koira kaupan kohteena</w:t>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Kaupan säätelyllä tulee pyrkiä ehkäisemään pentutehtailua ja löytöeläinongelmia sekä ennaltaehkäisemään eläinten huonoa hoitoa ja kohtelua.</w:t>
      </w:r>
    </w:p>
    <w:p w:rsidR="00252A41" w:rsidRPr="006441BE" w:rsidRDefault="00252A41" w:rsidP="006441BE">
      <w:pPr>
        <w:pStyle w:val="Luettelokappale"/>
        <w:numPr>
          <w:ilvl w:val="0"/>
          <w:numId w:val="13"/>
        </w:numPr>
        <w:spacing w:line="240" w:lineRule="auto"/>
        <w:rPr>
          <w:rFonts w:asciiTheme="majorHAnsi" w:hAnsiTheme="majorHAnsi"/>
          <w:sz w:val="22"/>
          <w:szCs w:val="22"/>
        </w:rPr>
      </w:pPr>
      <w:r w:rsidRPr="006441BE">
        <w:rPr>
          <w:rFonts w:asciiTheme="majorHAnsi" w:hAnsiTheme="majorHAnsi"/>
          <w:sz w:val="22"/>
          <w:szCs w:val="22"/>
        </w:rPr>
        <w:t>Myyjälle tulee säätää velvoite varmistua siitä, että ostajalla on riittävät tiedot ja taidot kyseisen eläinlajin hoitamiseen. Myyjän on annettava mukaan kirjalliset hoito-ohjeet.</w:t>
      </w:r>
    </w:p>
    <w:p w:rsidR="00252A41" w:rsidRPr="006441BE" w:rsidRDefault="00252A41" w:rsidP="006441BE">
      <w:pPr>
        <w:pStyle w:val="Luettelokappale"/>
        <w:numPr>
          <w:ilvl w:val="0"/>
          <w:numId w:val="13"/>
        </w:numPr>
        <w:spacing w:line="240" w:lineRule="auto"/>
        <w:rPr>
          <w:rFonts w:asciiTheme="majorHAnsi" w:hAnsiTheme="majorHAnsi"/>
          <w:sz w:val="22"/>
          <w:szCs w:val="22"/>
        </w:rPr>
      </w:pPr>
      <w:r w:rsidRPr="006441BE">
        <w:rPr>
          <w:rFonts w:asciiTheme="majorHAnsi" w:hAnsiTheme="majorHAnsi"/>
          <w:sz w:val="22"/>
          <w:szCs w:val="22"/>
        </w:rPr>
        <w:t>Eläimiä, joille on tehty kosmeettisia toimenpiteitä, ei saa myydä.</w:t>
      </w:r>
    </w:p>
    <w:p w:rsidR="00252A41" w:rsidRPr="006441BE" w:rsidRDefault="00252A41" w:rsidP="006441BE">
      <w:pPr>
        <w:pStyle w:val="Luettelokappale"/>
        <w:numPr>
          <w:ilvl w:val="0"/>
          <w:numId w:val="13"/>
        </w:numPr>
        <w:spacing w:line="240" w:lineRule="auto"/>
        <w:rPr>
          <w:rFonts w:asciiTheme="majorHAnsi" w:hAnsiTheme="majorHAnsi"/>
          <w:sz w:val="22"/>
          <w:szCs w:val="22"/>
        </w:rPr>
      </w:pPr>
      <w:r w:rsidRPr="006441BE">
        <w:rPr>
          <w:rFonts w:asciiTheme="majorHAnsi" w:hAnsiTheme="majorHAnsi"/>
          <w:sz w:val="22"/>
          <w:szCs w:val="22"/>
        </w:rPr>
        <w:t>Eläinten myynti-ilmoituksia saa julkaista vain erikoistuneissa, luvan saaneissa julkaisuissa tai lisensioitujen kasvattajien tai löytöeläintalojen toimesta.</w:t>
      </w:r>
    </w:p>
    <w:p w:rsidR="00252A41" w:rsidRPr="006441BE" w:rsidRDefault="00252A41" w:rsidP="006441BE">
      <w:pPr>
        <w:pStyle w:val="Luettelokappale"/>
        <w:numPr>
          <w:ilvl w:val="0"/>
          <w:numId w:val="13"/>
        </w:numPr>
        <w:spacing w:line="240" w:lineRule="auto"/>
        <w:rPr>
          <w:rFonts w:asciiTheme="majorHAnsi" w:hAnsiTheme="majorHAnsi"/>
          <w:sz w:val="22"/>
          <w:szCs w:val="22"/>
        </w:rPr>
      </w:pPr>
      <w:r w:rsidRPr="006441BE">
        <w:rPr>
          <w:rFonts w:asciiTheme="majorHAnsi" w:hAnsiTheme="majorHAnsi"/>
          <w:sz w:val="22"/>
          <w:szCs w:val="22"/>
        </w:rPr>
        <w:t>Eläimiä saa tuoda maahan vain sellaisilta kasvattajilta, jotka noudattavat vähintään yhtä korkeatasoista lainsäädäntöä kuin Suomessa. Myös ulkoma</w:t>
      </w:r>
      <w:r w:rsidR="006441BE" w:rsidRPr="006441BE">
        <w:rPr>
          <w:rFonts w:asciiTheme="majorHAnsi" w:hAnsiTheme="majorHAnsi"/>
          <w:sz w:val="22"/>
          <w:szCs w:val="22"/>
        </w:rPr>
        <w:t>iset myyjät voidaan sertifioida</w:t>
      </w:r>
    </w:p>
    <w:p w:rsidR="00252A41" w:rsidRPr="006441BE" w:rsidRDefault="00252A41" w:rsidP="006441BE">
      <w:pPr>
        <w:tabs>
          <w:tab w:val="left" w:pos="2688"/>
        </w:tabs>
        <w:rPr>
          <w:rFonts w:asciiTheme="majorHAnsi" w:hAnsiTheme="majorHAnsi"/>
          <w:b/>
          <w:sz w:val="22"/>
          <w:szCs w:val="22"/>
        </w:rPr>
      </w:pPr>
      <w:r w:rsidRPr="006441BE">
        <w:rPr>
          <w:rFonts w:asciiTheme="majorHAnsi" w:hAnsiTheme="majorHAnsi"/>
          <w:b/>
          <w:sz w:val="22"/>
          <w:szCs w:val="22"/>
        </w:rPr>
        <w:t>Pätevyysvaatimukset</w:t>
      </w:r>
      <w:r w:rsidR="006441BE" w:rsidRPr="006441BE">
        <w:rPr>
          <w:rFonts w:asciiTheme="majorHAnsi" w:hAnsiTheme="majorHAnsi"/>
          <w:b/>
          <w:sz w:val="22"/>
          <w:szCs w:val="22"/>
        </w:rPr>
        <w:tab/>
      </w:r>
    </w:p>
    <w:p w:rsidR="00252A41" w:rsidRPr="006441BE" w:rsidRDefault="00252A41" w:rsidP="006441BE">
      <w:pPr>
        <w:rPr>
          <w:rFonts w:asciiTheme="majorHAnsi" w:hAnsiTheme="majorHAnsi"/>
          <w:sz w:val="22"/>
          <w:szCs w:val="22"/>
        </w:rPr>
      </w:pPr>
      <w:r w:rsidRPr="006441BE">
        <w:rPr>
          <w:rFonts w:asciiTheme="majorHAnsi" w:hAnsiTheme="majorHAnsi"/>
          <w:sz w:val="22"/>
          <w:szCs w:val="22"/>
        </w:rPr>
        <w:t>Kaikilta koiria ammattimaisesti tai laajamittaisesti omistavilta, kasvattavilta, kouluttavilta sekä niiden hyvinvoinnista huolehtivilta tulee vaatia pätevyys koirien pitoon ja hyvinvointiin.</w:t>
      </w:r>
    </w:p>
    <w:p w:rsidR="0056000A" w:rsidRPr="006441BE" w:rsidRDefault="0056000A" w:rsidP="006441BE">
      <w:pPr>
        <w:rPr>
          <w:rFonts w:asciiTheme="majorHAnsi" w:hAnsiTheme="majorHAnsi"/>
          <w:sz w:val="22"/>
          <w:szCs w:val="22"/>
        </w:rPr>
      </w:pPr>
    </w:p>
    <w:sectPr w:rsidR="0056000A" w:rsidRPr="006441BE" w:rsidSect="00944BFC">
      <w:headerReference w:type="default" r:id="rId7"/>
      <w:footerReference w:type="default" r:id="rId8"/>
      <w:pgSz w:w="11900" w:h="16840"/>
      <w:pgMar w:top="1531" w:right="1134" w:bottom="284" w:left="397" w:header="737" w:footer="4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1CE" w:rsidRDefault="00F561CE">
      <w:pPr>
        <w:spacing w:after="0"/>
      </w:pPr>
      <w:r>
        <w:separator/>
      </w:r>
    </w:p>
  </w:endnote>
  <w:endnote w:type="continuationSeparator" w:id="0">
    <w:p w:rsidR="00F561CE" w:rsidRDefault="00F561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FC" w:rsidRDefault="00944BFC" w:rsidP="00A84091">
    <w:pPr>
      <w:pStyle w:val="Alatunniste"/>
      <w:jc w:val="both"/>
    </w:pPr>
  </w:p>
  <w:p w:rsidR="00944BFC" w:rsidRDefault="00D9590E" w:rsidP="00A84091">
    <w:pPr>
      <w:pStyle w:val="Alatunniste"/>
      <w:jc w:val="both"/>
    </w:pPr>
    <w:r>
      <w:rPr>
        <w:noProof/>
        <w:lang w:eastAsia="fi-FI"/>
      </w:rPr>
      <w:drawing>
        <wp:inline distT="0" distB="0" distL="0" distR="0">
          <wp:extent cx="5991149" cy="794431"/>
          <wp:effectExtent l="25400" t="0" r="3251" b="0"/>
          <wp:docPr id="3" name="Kuva 2" descr="boordi_150dpi_uusioso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rdi_150dpi_uusiosoite.jpg"/>
                  <pic:cNvPicPr/>
                </pic:nvPicPr>
                <pic:blipFill>
                  <a:blip r:embed="rId1"/>
                  <a:stretch>
                    <a:fillRect/>
                  </a:stretch>
                </pic:blipFill>
                <pic:spPr>
                  <a:xfrm>
                    <a:off x="0" y="0"/>
                    <a:ext cx="5991149" cy="794431"/>
                  </a:xfrm>
                  <a:prstGeom prst="rect">
                    <a:avLst/>
                  </a:prstGeom>
                </pic:spPr>
              </pic:pic>
            </a:graphicData>
          </a:graphic>
        </wp:inline>
      </w:drawing>
    </w:r>
  </w:p>
  <w:p w:rsidR="00944BFC" w:rsidRDefault="00944BFC">
    <w:pPr>
      <w:pStyle w:val="Alatunniste"/>
    </w:pPr>
  </w:p>
  <w:p w:rsidR="00944BFC" w:rsidRDefault="00944BF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1CE" w:rsidRDefault="00F561CE">
      <w:pPr>
        <w:spacing w:after="0"/>
      </w:pPr>
      <w:r>
        <w:separator/>
      </w:r>
    </w:p>
  </w:footnote>
  <w:footnote w:type="continuationSeparator" w:id="0">
    <w:p w:rsidR="00F561CE" w:rsidRDefault="00F561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FC" w:rsidRDefault="00655CC5" w:rsidP="00592F9B">
    <w:pPr>
      <w:pStyle w:val="Yltunniste"/>
      <w:ind w:left="1134" w:firstLine="6521"/>
    </w:pPr>
    <w:r>
      <w:rPr>
        <w:noProof/>
        <w:lang w:eastAsia="fi-FI"/>
      </w:rPr>
      <w:drawing>
        <wp:inline distT="0" distB="0" distL="0" distR="0">
          <wp:extent cx="1527387" cy="52070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_Suomelsuoj_220x75.jpg"/>
                  <pic:cNvPicPr/>
                </pic:nvPicPr>
                <pic:blipFill>
                  <a:blip r:embed="rId1">
                    <a:extLst>
                      <a:ext uri="{28A0092B-C50C-407E-A947-70E740481C1C}">
                        <a14:useLocalDpi xmlns:a14="http://schemas.microsoft.com/office/drawing/2010/main" val="0"/>
                      </a:ext>
                    </a:extLst>
                  </a:blip>
                  <a:stretch>
                    <a:fillRect/>
                  </a:stretch>
                </pic:blipFill>
                <pic:spPr>
                  <a:xfrm>
                    <a:off x="0" y="0"/>
                    <a:ext cx="1528835" cy="521194"/>
                  </a:xfrm>
                  <a:prstGeom prst="rect">
                    <a:avLst/>
                  </a:prstGeom>
                </pic:spPr>
              </pic:pic>
            </a:graphicData>
          </a:graphic>
        </wp:inline>
      </w:drawing>
    </w:r>
  </w:p>
  <w:p w:rsidR="00944BFC" w:rsidRDefault="00944BFC" w:rsidP="00592F9B">
    <w:pPr>
      <w:pStyle w:val="Yltunniste"/>
      <w:ind w:left="1134" w:firstLine="6521"/>
    </w:pPr>
  </w:p>
  <w:p w:rsidR="00944BFC" w:rsidRDefault="00944BFC" w:rsidP="00A840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3DC3"/>
    <w:multiLevelType w:val="hybridMultilevel"/>
    <w:tmpl w:val="B464EE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CE0134A"/>
    <w:multiLevelType w:val="hybridMultilevel"/>
    <w:tmpl w:val="3872DC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3E5740"/>
    <w:multiLevelType w:val="hybridMultilevel"/>
    <w:tmpl w:val="0748D0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BAC150A"/>
    <w:multiLevelType w:val="hybridMultilevel"/>
    <w:tmpl w:val="DF347A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A35965"/>
    <w:multiLevelType w:val="hybridMultilevel"/>
    <w:tmpl w:val="878A3D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F056C2F"/>
    <w:multiLevelType w:val="hybridMultilevel"/>
    <w:tmpl w:val="0562DFD2"/>
    <w:lvl w:ilvl="0" w:tplc="03DEB23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4D322D09"/>
    <w:multiLevelType w:val="hybridMultilevel"/>
    <w:tmpl w:val="D8D040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47428DD"/>
    <w:multiLevelType w:val="hybridMultilevel"/>
    <w:tmpl w:val="D45A08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57B0A5C"/>
    <w:multiLevelType w:val="hybridMultilevel"/>
    <w:tmpl w:val="4FF0F90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hint="default"/>
      </w:rPr>
    </w:lvl>
    <w:lvl w:ilvl="6" w:tplc="040B000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start w:val="1"/>
      <w:numFmt w:val="bullet"/>
      <w:lvlText w:val=""/>
      <w:lvlJc w:val="left"/>
      <w:pPr>
        <w:ind w:left="7200" w:hanging="360"/>
      </w:pPr>
      <w:rPr>
        <w:rFonts w:ascii="Wingdings" w:hAnsi="Wingdings" w:hint="default"/>
      </w:rPr>
    </w:lvl>
  </w:abstractNum>
  <w:abstractNum w:abstractNumId="9" w15:restartNumberingAfterBreak="0">
    <w:nsid w:val="575C1D5A"/>
    <w:multiLevelType w:val="hybridMultilevel"/>
    <w:tmpl w:val="4EF21C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1A1193A"/>
    <w:multiLevelType w:val="hybridMultilevel"/>
    <w:tmpl w:val="61AEBF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2094D56"/>
    <w:multiLevelType w:val="hybridMultilevel"/>
    <w:tmpl w:val="5BCE7C1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6B754674"/>
    <w:multiLevelType w:val="hybridMultilevel"/>
    <w:tmpl w:val="4A82F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5E239D2"/>
    <w:multiLevelType w:val="hybridMultilevel"/>
    <w:tmpl w:val="401CC8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7BE72E3A"/>
    <w:multiLevelType w:val="hybridMultilevel"/>
    <w:tmpl w:val="A39895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EF50C4"/>
    <w:multiLevelType w:val="hybridMultilevel"/>
    <w:tmpl w:val="72083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5"/>
  </w:num>
  <w:num w:numId="4">
    <w:abstractNumId w:val="14"/>
  </w:num>
  <w:num w:numId="5">
    <w:abstractNumId w:val="6"/>
  </w:num>
  <w:num w:numId="6">
    <w:abstractNumId w:val="9"/>
  </w:num>
  <w:num w:numId="7">
    <w:abstractNumId w:val="10"/>
  </w:num>
  <w:num w:numId="8">
    <w:abstractNumId w:val="12"/>
  </w:num>
  <w:num w:numId="9">
    <w:abstractNumId w:val="4"/>
  </w:num>
  <w:num w:numId="10">
    <w:abstractNumId w:val="11"/>
  </w:num>
  <w:num w:numId="11">
    <w:abstractNumId w:val="1"/>
  </w:num>
  <w:num w:numId="12">
    <w:abstractNumId w:val="0"/>
  </w:num>
  <w:num w:numId="13">
    <w:abstractNumId w:val="3"/>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16"/>
    <w:rsid w:val="00007CDC"/>
    <w:rsid w:val="0013445B"/>
    <w:rsid w:val="001602BF"/>
    <w:rsid w:val="00252A41"/>
    <w:rsid w:val="002E2D2F"/>
    <w:rsid w:val="00310FC7"/>
    <w:rsid w:val="004C3C8B"/>
    <w:rsid w:val="0053191A"/>
    <w:rsid w:val="00555AC1"/>
    <w:rsid w:val="0056000A"/>
    <w:rsid w:val="00592F9B"/>
    <w:rsid w:val="005A6B4B"/>
    <w:rsid w:val="006441BE"/>
    <w:rsid w:val="00646116"/>
    <w:rsid w:val="00655CC5"/>
    <w:rsid w:val="006848EA"/>
    <w:rsid w:val="00684B2E"/>
    <w:rsid w:val="00944BFC"/>
    <w:rsid w:val="00991266"/>
    <w:rsid w:val="00A64B9B"/>
    <w:rsid w:val="00A84091"/>
    <w:rsid w:val="00BF3231"/>
    <w:rsid w:val="00C31AAB"/>
    <w:rsid w:val="00CE50D1"/>
    <w:rsid w:val="00D57917"/>
    <w:rsid w:val="00D7156A"/>
    <w:rsid w:val="00D9590E"/>
    <w:rsid w:val="00E028BF"/>
    <w:rsid w:val="00E45C29"/>
    <w:rsid w:val="00EB7611"/>
    <w:rsid w:val="00EF31E9"/>
    <w:rsid w:val="00F361D0"/>
    <w:rsid w:val="00F50C7B"/>
    <w:rsid w:val="00F561CE"/>
    <w:rsid w:val="00FB11BF"/>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0FBE53-1C77-48B7-BC19-81AA93DA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963DE"/>
  </w:style>
  <w:style w:type="paragraph" w:styleId="Otsikko1">
    <w:name w:val="heading 1"/>
    <w:basedOn w:val="Normaali"/>
    <w:next w:val="Normaali"/>
    <w:link w:val="Otsikko1Char"/>
    <w:rsid w:val="002A6A9B"/>
    <w:pPr>
      <w:keepNext/>
      <w:keepLines/>
      <w:spacing w:before="480" w:after="0"/>
      <w:outlineLvl w:val="0"/>
    </w:pPr>
    <w:rPr>
      <w:rFonts w:ascii="Arial" w:eastAsiaTheme="majorEastAsia" w:hAnsi="Arial" w:cstheme="majorBidi"/>
      <w:bCs/>
      <w:color w:val="345A8A" w:themeColor="accent1" w:themeShade="B5"/>
      <w:szCs w:val="32"/>
    </w:rPr>
  </w:style>
  <w:style w:type="paragraph" w:styleId="Otsikko2">
    <w:name w:val="heading 2"/>
    <w:basedOn w:val="Normaali"/>
    <w:next w:val="Normaali"/>
    <w:link w:val="Otsikko2Char"/>
    <w:uiPriority w:val="9"/>
    <w:unhideWhenUsed/>
    <w:qFormat/>
    <w:rsid w:val="00BF32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EB7611"/>
  </w:style>
  <w:style w:type="character" w:customStyle="1" w:styleId="Kappaleenoletuskirjasin10">
    <w:name w:val="Kappaleen oletuskirjasin1"/>
    <w:semiHidden/>
    <w:unhideWhenUsed/>
    <w:rsid w:val="000F5F47"/>
  </w:style>
  <w:style w:type="character" w:customStyle="1" w:styleId="Kappaleenoletuskirjasin11">
    <w:name w:val="Kappaleen oletuskirjasin1"/>
    <w:semiHidden/>
    <w:unhideWhenUsed/>
    <w:rsid w:val="001963DE"/>
  </w:style>
  <w:style w:type="paragraph" w:styleId="Luettelokappale">
    <w:name w:val="List Paragraph"/>
    <w:basedOn w:val="Normaali"/>
    <w:uiPriority w:val="34"/>
    <w:qFormat/>
    <w:rsid w:val="002A6A9B"/>
    <w:pPr>
      <w:spacing w:line="360" w:lineRule="auto"/>
      <w:ind w:left="720"/>
      <w:contextualSpacing/>
    </w:pPr>
    <w:rPr>
      <w:rFonts w:ascii="Arial" w:hAnsi="Arial"/>
    </w:rPr>
  </w:style>
  <w:style w:type="paragraph" w:styleId="Eivli">
    <w:name w:val="No Spacing"/>
    <w:aliases w:val="leipis"/>
    <w:autoRedefine/>
    <w:uiPriority w:val="1"/>
    <w:qFormat/>
    <w:rsid w:val="002A6A9B"/>
    <w:pPr>
      <w:spacing w:after="0" w:line="360" w:lineRule="auto"/>
    </w:pPr>
    <w:rPr>
      <w:rFonts w:ascii="Arial" w:hAnsi="Arial"/>
      <w:sz w:val="22"/>
    </w:rPr>
  </w:style>
  <w:style w:type="character" w:customStyle="1" w:styleId="Otsikko1Char">
    <w:name w:val="Otsikko 1 Char"/>
    <w:basedOn w:val="Kappaleenoletuskirjasin10"/>
    <w:link w:val="Otsikko1"/>
    <w:rsid w:val="002A6A9B"/>
    <w:rPr>
      <w:rFonts w:ascii="Arial" w:eastAsiaTheme="majorEastAsia" w:hAnsi="Arial" w:cstheme="majorBidi"/>
      <w:bCs/>
      <w:color w:val="345A8A" w:themeColor="accent1" w:themeShade="B5"/>
      <w:szCs w:val="32"/>
    </w:rPr>
  </w:style>
  <w:style w:type="paragraph" w:styleId="Yltunniste">
    <w:name w:val="header"/>
    <w:basedOn w:val="Normaali"/>
    <w:link w:val="YltunnisteChar"/>
    <w:uiPriority w:val="99"/>
    <w:unhideWhenUsed/>
    <w:rsid w:val="00646116"/>
    <w:pPr>
      <w:tabs>
        <w:tab w:val="center" w:pos="4819"/>
        <w:tab w:val="right" w:pos="9638"/>
      </w:tabs>
      <w:spacing w:after="0"/>
    </w:pPr>
  </w:style>
  <w:style w:type="character" w:customStyle="1" w:styleId="YltunnisteChar">
    <w:name w:val="Ylätunniste Char"/>
    <w:basedOn w:val="Kappaleenoletuskirjasin1"/>
    <w:link w:val="Yltunniste"/>
    <w:uiPriority w:val="99"/>
    <w:rsid w:val="00646116"/>
  </w:style>
  <w:style w:type="paragraph" w:styleId="Alatunniste">
    <w:name w:val="footer"/>
    <w:basedOn w:val="Normaali"/>
    <w:link w:val="AlatunnisteChar"/>
    <w:uiPriority w:val="99"/>
    <w:unhideWhenUsed/>
    <w:rsid w:val="00646116"/>
    <w:pPr>
      <w:tabs>
        <w:tab w:val="center" w:pos="4819"/>
        <w:tab w:val="right" w:pos="9638"/>
      </w:tabs>
      <w:spacing w:after="0"/>
    </w:pPr>
  </w:style>
  <w:style w:type="character" w:customStyle="1" w:styleId="AlatunnisteChar">
    <w:name w:val="Alatunniste Char"/>
    <w:basedOn w:val="Kappaleenoletuskirjasin1"/>
    <w:link w:val="Alatunniste"/>
    <w:uiPriority w:val="99"/>
    <w:rsid w:val="00646116"/>
  </w:style>
  <w:style w:type="paragraph" w:styleId="Seliteteksti">
    <w:name w:val="Balloon Text"/>
    <w:basedOn w:val="Normaali"/>
    <w:link w:val="SelitetekstiChar"/>
    <w:uiPriority w:val="99"/>
    <w:semiHidden/>
    <w:unhideWhenUsed/>
    <w:rsid w:val="00655CC5"/>
    <w:pPr>
      <w:spacing w:after="0"/>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55CC5"/>
    <w:rPr>
      <w:rFonts w:ascii="Tahoma" w:hAnsi="Tahoma" w:cs="Tahoma"/>
      <w:sz w:val="16"/>
      <w:szCs w:val="16"/>
    </w:rPr>
  </w:style>
  <w:style w:type="character" w:styleId="Hyperlinkki">
    <w:name w:val="Hyperlink"/>
    <w:basedOn w:val="Kappaleenoletusfontti"/>
    <w:uiPriority w:val="99"/>
    <w:unhideWhenUsed/>
    <w:rsid w:val="00A64B9B"/>
    <w:rPr>
      <w:color w:val="0000FF" w:themeColor="hyperlink"/>
      <w:u w:val="single"/>
    </w:rPr>
  </w:style>
  <w:style w:type="paragraph" w:styleId="Otsikko">
    <w:name w:val="Title"/>
    <w:basedOn w:val="Normaali"/>
    <w:next w:val="Normaali"/>
    <w:link w:val="OtsikkoChar"/>
    <w:uiPriority w:val="10"/>
    <w:qFormat/>
    <w:rsid w:val="00BF32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BF3231"/>
    <w:rPr>
      <w:rFonts w:asciiTheme="majorHAnsi" w:eastAsiaTheme="majorEastAsia" w:hAnsiTheme="majorHAnsi" w:cstheme="majorBidi"/>
      <w:color w:val="17365D" w:themeColor="text2" w:themeShade="BF"/>
      <w:spacing w:val="5"/>
      <w:kern w:val="28"/>
      <w:sz w:val="52"/>
      <w:szCs w:val="52"/>
    </w:rPr>
  </w:style>
  <w:style w:type="character" w:customStyle="1" w:styleId="Otsikko2Char">
    <w:name w:val="Otsikko 2 Char"/>
    <w:basedOn w:val="Kappaleenoletusfontti"/>
    <w:link w:val="Otsikko2"/>
    <w:uiPriority w:val="9"/>
    <w:rsid w:val="00BF32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940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4686</Characters>
  <Application>Microsoft Office Word</Application>
  <DocSecurity>4</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FAK Espoon Oppimiskeskus</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Tuula Korhonen</dc:creator>
  <cp:lastModifiedBy>Annukka Seppävuori</cp:lastModifiedBy>
  <cp:revision>2</cp:revision>
  <cp:lastPrinted>2015-10-01T10:53:00Z</cp:lastPrinted>
  <dcterms:created xsi:type="dcterms:W3CDTF">2015-10-01T12:48:00Z</dcterms:created>
  <dcterms:modified xsi:type="dcterms:W3CDTF">2015-10-01T12:48:00Z</dcterms:modified>
</cp:coreProperties>
</file>