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35AB" w14:textId="77777777" w:rsidR="00201BFE" w:rsidRPr="00DD08C4" w:rsidRDefault="00201BFE" w:rsidP="00201BFE">
      <w:pPr>
        <w:rPr>
          <w:rFonts w:asciiTheme="minorHAnsi" w:hAnsiTheme="minorHAnsi" w:cstheme="minorHAnsi"/>
          <w:b/>
          <w:bCs/>
          <w:color w:val="334F9F"/>
          <w:lang w:val="de-DE"/>
        </w:rPr>
      </w:pPr>
      <w:bookmarkStart w:id="0" w:name="OLE_LINK3"/>
      <w:bookmarkStart w:id="1" w:name="OLE_LINK4"/>
    </w:p>
    <w:p w14:paraId="6C8CA5FD" w14:textId="0AD0AD80" w:rsidR="00884C6B" w:rsidRPr="00884C6B" w:rsidRDefault="00884C6B" w:rsidP="00884C6B">
      <w:pPr>
        <w:jc w:val="center"/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</w:pPr>
      <w:bookmarkStart w:id="2" w:name="OLE_LINK25"/>
      <w:proofErr w:type="spellStart"/>
      <w:r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Kyber</w:t>
      </w:r>
      <w:r w:rsidR="008A63AA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uhkien</w:t>
      </w:r>
      <w:proofErr w:type="spellEnd"/>
      <w:r w:rsidR="008A63AA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 w:rsidR="00DB48F6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alkuvuoden</w:t>
      </w:r>
      <w:proofErr w:type="spellEnd"/>
      <w:r w:rsidR="00DB48F6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 w:rsidR="00DB48F6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trendit</w:t>
      </w:r>
      <w:proofErr w:type="spellEnd"/>
      <w:r w:rsidR="008A63AA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r w:rsidR="00311CC1" w:rsidRPr="007548EB">
        <w:rPr>
          <w:rFonts w:eastAsia="Calibri" w:cs="Calibri"/>
          <w:b/>
          <w:bCs/>
          <w:iCs/>
          <w:color w:val="D94482" w:themeColor="accent4" w:themeTint="99"/>
          <w:sz w:val="30"/>
          <w:szCs w:val="30"/>
          <w:lang w:val="fi-FI" w:eastAsia="en-GB"/>
        </w:rPr>
        <w:t>–</w:t>
      </w:r>
      <w:r w:rsidR="00DB48F6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 w:rsidR="008A63AA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Hyökkääjät</w:t>
      </w:r>
      <w:proofErr w:type="spellEnd"/>
      <w:r w:rsidR="008A63AA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ratsastivat</w:t>
      </w:r>
      <w:proofErr w:type="spellEnd"/>
      <w:r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koronaviruksella</w:t>
      </w:r>
      <w:proofErr w:type="spellEnd"/>
      <w:r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</w:t>
      </w:r>
      <w:proofErr w:type="spellStart"/>
      <w:r w:rsidR="006B2CD1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v</w:t>
      </w:r>
      <w:r w:rsidR="00DB2389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erkkoihin</w:t>
      </w:r>
      <w:proofErr w:type="spellEnd"/>
      <w:r w:rsidR="00DB2389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, </w:t>
      </w:r>
      <w:proofErr w:type="spellStart"/>
      <w:r w:rsidR="00DB2389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pilveen</w:t>
      </w:r>
      <w:proofErr w:type="spellEnd"/>
      <w:r w:rsidR="00DB2389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 xml:space="preserve"> ja </w:t>
      </w:r>
      <w:proofErr w:type="spellStart"/>
      <w:r w:rsidR="00DB2389">
        <w:rPr>
          <w:rFonts w:asciiTheme="minorHAnsi" w:eastAsia="Calibri" w:hAnsiTheme="minorHAnsi" w:cstheme="minorHAnsi"/>
          <w:b/>
          <w:bCs/>
          <w:iCs/>
          <w:color w:val="E45785" w:themeColor="accent2"/>
          <w:sz w:val="28"/>
          <w:szCs w:val="28"/>
          <w:lang w:val="de-DE" w:eastAsia="en-GB" w:bidi="ar-SA"/>
        </w:rPr>
        <w:t>mobiiliin</w:t>
      </w:r>
      <w:proofErr w:type="spellEnd"/>
    </w:p>
    <w:p w14:paraId="22025A1F" w14:textId="77777777" w:rsidR="00DB2389" w:rsidRPr="0098140B" w:rsidRDefault="00DB2389" w:rsidP="00837A4C">
      <w:pPr>
        <w:jc w:val="center"/>
        <w:rPr>
          <w:rFonts w:asciiTheme="minorHAnsi" w:hAnsiTheme="minorHAnsi" w:cstheme="minorHAnsi"/>
          <w:i/>
          <w:iCs/>
          <w:lang w:val="fi-FI"/>
        </w:rPr>
      </w:pPr>
    </w:p>
    <w:p w14:paraId="1833F83D" w14:textId="07441F4E" w:rsidR="00656AEF" w:rsidRPr="00656AEF" w:rsidRDefault="00656AEF" w:rsidP="00656AEF">
      <w:pPr>
        <w:rPr>
          <w:rFonts w:asciiTheme="minorHAnsi" w:hAnsiTheme="minorHAnsi" w:cstheme="minorHAnsi"/>
          <w:i/>
          <w:iCs/>
          <w:lang w:val="fi-FI"/>
        </w:rPr>
      </w:pPr>
      <w:bookmarkStart w:id="3" w:name="OLE_LINK11"/>
      <w:proofErr w:type="spellStart"/>
      <w:r w:rsidRPr="00656AEF">
        <w:rPr>
          <w:rFonts w:asciiTheme="minorHAnsi" w:hAnsiTheme="minorHAnsi" w:cstheme="minorHAnsi"/>
          <w:i/>
          <w:iCs/>
          <w:lang w:val="fi-FI"/>
        </w:rPr>
        <w:t>Check</w:t>
      </w:r>
      <w:proofErr w:type="spellEnd"/>
      <w:r w:rsidRPr="00656AEF">
        <w:rPr>
          <w:rFonts w:asciiTheme="minorHAnsi" w:hAnsiTheme="minorHAnsi" w:cstheme="minorHAnsi"/>
          <w:i/>
          <w:iCs/>
          <w:lang w:val="fi-FI"/>
        </w:rPr>
        <w:t xml:space="preserve"> Pointin “</w:t>
      </w:r>
      <w:proofErr w:type="spellStart"/>
      <w:r w:rsidRPr="00656AEF">
        <w:rPr>
          <w:rFonts w:asciiTheme="minorHAnsi" w:hAnsiTheme="minorHAnsi" w:cstheme="minorHAnsi"/>
          <w:i/>
          <w:iCs/>
          <w:lang w:val="fi-FI"/>
        </w:rPr>
        <w:t>Cyber</w:t>
      </w:r>
      <w:proofErr w:type="spellEnd"/>
      <w:r w:rsidRPr="00656AEF">
        <w:rPr>
          <w:rFonts w:asciiTheme="minorHAnsi" w:hAnsiTheme="minorHAnsi" w:cstheme="minorHAnsi"/>
          <w:i/>
          <w:iCs/>
          <w:lang w:val="fi-FI"/>
        </w:rPr>
        <w:t xml:space="preserve"> Attack </w:t>
      </w:r>
      <w:proofErr w:type="spellStart"/>
      <w:r w:rsidRPr="00656AEF">
        <w:rPr>
          <w:rFonts w:asciiTheme="minorHAnsi" w:hAnsiTheme="minorHAnsi" w:cstheme="minorHAnsi"/>
          <w:i/>
          <w:iCs/>
          <w:lang w:val="fi-FI"/>
        </w:rPr>
        <w:t>Trends</w:t>
      </w:r>
      <w:proofErr w:type="spellEnd"/>
      <w:r w:rsidRPr="00656AEF">
        <w:rPr>
          <w:rFonts w:asciiTheme="minorHAnsi" w:hAnsiTheme="minorHAnsi" w:cstheme="minorHAnsi"/>
          <w:i/>
          <w:iCs/>
          <w:lang w:val="fi-FI"/>
        </w:rPr>
        <w:t>: 20</w:t>
      </w:r>
      <w:r w:rsidR="005D38EC">
        <w:rPr>
          <w:rFonts w:asciiTheme="minorHAnsi" w:hAnsiTheme="minorHAnsi" w:cstheme="minorHAnsi"/>
          <w:i/>
          <w:iCs/>
          <w:lang w:val="fi-FI"/>
        </w:rPr>
        <w:t>20</w:t>
      </w:r>
      <w:r w:rsidRPr="00656AEF">
        <w:rPr>
          <w:rFonts w:asciiTheme="minorHAnsi" w:hAnsiTheme="minorHAnsi" w:cstheme="minorHAnsi"/>
          <w:i/>
          <w:iCs/>
          <w:lang w:val="fi-FI"/>
        </w:rPr>
        <w:t xml:space="preserve"> </w:t>
      </w:r>
      <w:proofErr w:type="spellStart"/>
      <w:r w:rsidRPr="00656AEF">
        <w:rPr>
          <w:rFonts w:asciiTheme="minorHAnsi" w:hAnsiTheme="minorHAnsi" w:cstheme="minorHAnsi"/>
          <w:i/>
          <w:iCs/>
          <w:lang w:val="fi-FI"/>
        </w:rPr>
        <w:t>Mid-Year</w:t>
      </w:r>
      <w:proofErr w:type="spellEnd"/>
      <w:r w:rsidRPr="00656AEF">
        <w:rPr>
          <w:rFonts w:asciiTheme="minorHAnsi" w:hAnsiTheme="minorHAnsi" w:cstheme="minorHAnsi"/>
          <w:i/>
          <w:iCs/>
          <w:lang w:val="fi-FI"/>
        </w:rPr>
        <w:t xml:space="preserve"> Report” -raportti </w:t>
      </w:r>
      <w:r w:rsidR="00F33A4E">
        <w:rPr>
          <w:rFonts w:asciiTheme="minorHAnsi" w:hAnsiTheme="minorHAnsi" w:cstheme="minorHAnsi"/>
          <w:i/>
          <w:iCs/>
          <w:lang w:val="fi-FI"/>
        </w:rPr>
        <w:t>paljastaa koronavirusaiheisten kyberhyökkäysten kohdistuneen kaikkiin</w:t>
      </w:r>
      <w:r w:rsidR="00884C6B">
        <w:rPr>
          <w:rFonts w:asciiTheme="minorHAnsi" w:hAnsiTheme="minorHAnsi" w:cstheme="minorHAnsi"/>
          <w:i/>
          <w:iCs/>
          <w:lang w:val="fi-FI"/>
        </w:rPr>
        <w:t xml:space="preserve"> ympäristöihin. </w:t>
      </w:r>
      <w:proofErr w:type="spellStart"/>
      <w:r w:rsidR="00F33A4E">
        <w:rPr>
          <w:rFonts w:asciiTheme="minorHAnsi" w:hAnsiTheme="minorHAnsi" w:cstheme="minorHAnsi"/>
          <w:i/>
          <w:iCs/>
          <w:lang w:val="fi-FI"/>
        </w:rPr>
        <w:t>Check</w:t>
      </w:r>
      <w:proofErr w:type="spellEnd"/>
      <w:r w:rsidR="00F33A4E">
        <w:rPr>
          <w:rFonts w:asciiTheme="minorHAnsi" w:hAnsiTheme="minorHAnsi" w:cstheme="minorHAnsi"/>
          <w:i/>
          <w:iCs/>
          <w:lang w:val="fi-FI"/>
        </w:rPr>
        <w:t xml:space="preserve"> </w:t>
      </w:r>
      <w:r w:rsidR="00DB2389">
        <w:rPr>
          <w:rFonts w:asciiTheme="minorHAnsi" w:hAnsiTheme="minorHAnsi" w:cstheme="minorHAnsi"/>
          <w:i/>
          <w:iCs/>
          <w:lang w:val="fi-FI"/>
        </w:rPr>
        <w:t>P</w:t>
      </w:r>
      <w:r w:rsidR="00F33A4E">
        <w:rPr>
          <w:rFonts w:asciiTheme="minorHAnsi" w:hAnsiTheme="minorHAnsi" w:cstheme="minorHAnsi"/>
          <w:i/>
          <w:iCs/>
          <w:lang w:val="fi-FI"/>
        </w:rPr>
        <w:t>oint korostaa puolivuotiskatsauksessaan</w:t>
      </w:r>
      <w:r w:rsidR="00DB2389">
        <w:rPr>
          <w:rFonts w:asciiTheme="minorHAnsi" w:hAnsiTheme="minorHAnsi" w:cstheme="minorHAnsi"/>
          <w:i/>
          <w:iCs/>
          <w:lang w:val="fi-FI"/>
        </w:rPr>
        <w:t xml:space="preserve"> myös</w:t>
      </w:r>
      <w:r w:rsidR="006B2CD1">
        <w:rPr>
          <w:rFonts w:asciiTheme="minorHAnsi" w:hAnsiTheme="minorHAnsi" w:cstheme="minorHAnsi"/>
          <w:i/>
          <w:iCs/>
          <w:lang w:val="fi-FI"/>
        </w:rPr>
        <w:t xml:space="preserve"> </w:t>
      </w:r>
      <w:r w:rsidR="006B2CD1" w:rsidRPr="006B2CD1">
        <w:rPr>
          <w:rFonts w:asciiTheme="minorHAnsi" w:hAnsiTheme="minorHAnsi" w:cstheme="minorHAnsi"/>
          <w:i/>
          <w:iCs/>
          <w:lang w:val="fi-FI"/>
        </w:rPr>
        <w:t xml:space="preserve">kansallisvaltioiden </w:t>
      </w:r>
      <w:r w:rsidR="006B2CD1">
        <w:rPr>
          <w:rFonts w:asciiTheme="minorHAnsi" w:hAnsiTheme="minorHAnsi" w:cstheme="minorHAnsi"/>
          <w:i/>
          <w:iCs/>
          <w:lang w:val="fi-FI"/>
        </w:rPr>
        <w:t>kyber</w:t>
      </w:r>
      <w:r w:rsidR="006B2CD1" w:rsidRPr="006B2CD1">
        <w:rPr>
          <w:rFonts w:asciiTheme="minorHAnsi" w:hAnsiTheme="minorHAnsi" w:cstheme="minorHAnsi"/>
          <w:i/>
          <w:iCs/>
          <w:lang w:val="fi-FI"/>
        </w:rPr>
        <w:t>aktiivisuuden nousua</w:t>
      </w:r>
      <w:r w:rsidR="006B2CD1">
        <w:rPr>
          <w:rFonts w:asciiTheme="minorHAnsi" w:hAnsiTheme="minorHAnsi" w:cstheme="minorHAnsi"/>
          <w:i/>
          <w:iCs/>
          <w:lang w:val="fi-FI"/>
        </w:rPr>
        <w:t>.</w:t>
      </w:r>
    </w:p>
    <w:p w14:paraId="6A4603C4" w14:textId="77777777" w:rsidR="00480E84" w:rsidRPr="0098140B" w:rsidRDefault="00480E84" w:rsidP="0091694A">
      <w:pPr>
        <w:jc w:val="center"/>
        <w:rPr>
          <w:rFonts w:asciiTheme="minorHAnsi" w:hAnsiTheme="minorHAnsi" w:cstheme="minorHAnsi"/>
          <w:i/>
          <w:iCs/>
          <w:lang w:val="fi-FI"/>
        </w:rPr>
      </w:pPr>
    </w:p>
    <w:bookmarkEnd w:id="2"/>
    <w:bookmarkEnd w:id="3"/>
    <w:p w14:paraId="1FECF8AB" w14:textId="57DB2513" w:rsidR="00717197" w:rsidRDefault="00560D5A" w:rsidP="00560D5A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sz w:val="22"/>
          <w:szCs w:val="22"/>
          <w:lang w:val="fi-FI"/>
        </w:rPr>
      </w:pPr>
      <w:r w:rsidRPr="00656AEF">
        <w:rPr>
          <w:rStyle w:val="Voimakas"/>
          <w:rFonts w:asciiTheme="minorHAnsi" w:hAnsiTheme="minorHAnsi" w:cstheme="minorHAnsi"/>
          <w:color w:val="292B2C"/>
          <w:sz w:val="22"/>
          <w:szCs w:val="22"/>
          <w:lang w:val="fi-FI"/>
        </w:rPr>
        <w:t>SAN CARLOS, CA — 2</w:t>
      </w:r>
      <w:r w:rsidR="005D38EC">
        <w:rPr>
          <w:rStyle w:val="Voimakas"/>
          <w:rFonts w:asciiTheme="minorHAnsi" w:hAnsiTheme="minorHAnsi" w:cstheme="minorHAnsi"/>
          <w:color w:val="292B2C"/>
          <w:sz w:val="22"/>
          <w:szCs w:val="22"/>
          <w:lang w:val="fi-FI"/>
        </w:rPr>
        <w:t>2</w:t>
      </w:r>
      <w:r w:rsidRPr="00656AEF">
        <w:rPr>
          <w:rStyle w:val="Voimakas"/>
          <w:rFonts w:asciiTheme="minorHAnsi" w:hAnsiTheme="minorHAnsi" w:cstheme="minorHAnsi"/>
          <w:color w:val="292B2C"/>
          <w:sz w:val="22"/>
          <w:szCs w:val="22"/>
          <w:lang w:val="fi-FI"/>
        </w:rPr>
        <w:t>. heinäkuuta 20</w:t>
      </w:r>
      <w:r w:rsidR="005D38EC">
        <w:rPr>
          <w:rStyle w:val="Voimakas"/>
          <w:rFonts w:asciiTheme="minorHAnsi" w:hAnsiTheme="minorHAnsi" w:cstheme="minorHAnsi"/>
          <w:color w:val="292B2C"/>
          <w:sz w:val="22"/>
          <w:szCs w:val="22"/>
          <w:lang w:val="fi-FI"/>
        </w:rPr>
        <w:t>20</w:t>
      </w:r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 – Tietoturvayhtiö </w:t>
      </w:r>
      <w:proofErr w:type="spellStart"/>
      <w:r w:rsidR="00921C9D">
        <w:fldChar w:fldCharType="begin"/>
      </w:r>
      <w:r w:rsidR="00921C9D" w:rsidRPr="00761B5D">
        <w:rPr>
          <w:lang w:val="fi-FI"/>
        </w:rPr>
        <w:instrText xml:space="preserve"> HYPERLINK "https://www.checkpoint.com/" </w:instrText>
      </w:r>
      <w:r w:rsidR="00921C9D">
        <w:fldChar w:fldCharType="separate"/>
      </w:r>
      <w:r w:rsidRPr="00656AEF">
        <w:rPr>
          <w:rStyle w:val="Hyperlinkki"/>
          <w:rFonts w:asciiTheme="minorHAnsi" w:hAnsiTheme="minorHAnsi" w:cstheme="minorHAnsi"/>
          <w:color w:val="286FC7"/>
          <w:sz w:val="22"/>
          <w:szCs w:val="22"/>
          <w:lang w:val="fi-FI"/>
        </w:rPr>
        <w:t>Check</w:t>
      </w:r>
      <w:proofErr w:type="spellEnd"/>
      <w:r w:rsidRPr="00656AEF">
        <w:rPr>
          <w:rStyle w:val="Hyperlinkki"/>
          <w:rFonts w:asciiTheme="minorHAnsi" w:hAnsiTheme="minorHAnsi" w:cstheme="minorHAnsi"/>
          <w:color w:val="286FC7"/>
          <w:sz w:val="22"/>
          <w:szCs w:val="22"/>
          <w:lang w:val="fi-FI"/>
        </w:rPr>
        <w:t xml:space="preserve"> Point® Software Technologies</w:t>
      </w:r>
      <w:r w:rsidR="00921C9D">
        <w:rPr>
          <w:rStyle w:val="Hyperlinkki"/>
          <w:rFonts w:asciiTheme="minorHAnsi" w:hAnsiTheme="minorHAnsi" w:cstheme="minorHAnsi"/>
          <w:color w:val="286FC7"/>
          <w:sz w:val="22"/>
          <w:szCs w:val="22"/>
          <w:lang w:val="fi-FI"/>
        </w:rPr>
        <w:fldChar w:fldCharType="end"/>
      </w:r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 </w:t>
      </w:r>
      <w:r w:rsidR="00F33A4E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on julkaissut </w:t>
      </w:r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puolivuotiskatsauksensa kyberhyökkäysten trendeistä. “</w:t>
      </w: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Cyber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Attack </w:t>
      </w: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Trends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: 20</w:t>
      </w:r>
      <w:r w:rsidR="00761B5D">
        <w:rPr>
          <w:rFonts w:asciiTheme="minorHAnsi" w:hAnsiTheme="minorHAnsi" w:cstheme="minorHAnsi"/>
          <w:color w:val="292B2C"/>
          <w:sz w:val="22"/>
          <w:szCs w:val="22"/>
          <w:lang w:val="fi-FI"/>
        </w:rPr>
        <w:t>20</w:t>
      </w:r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Mid-Year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Report” paljastaa,</w:t>
      </w:r>
      <w:r w:rsid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kuinka </w:t>
      </w:r>
      <w:r w:rsidR="00717197" w:rsidRP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rikolliset, poliittiset ja kansallisvaltio</w:t>
      </w:r>
      <w:r w:rsid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ide</w:t>
      </w:r>
      <w:r w:rsidR="00717197" w:rsidRP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n uhk</w:t>
      </w:r>
      <w:r w:rsid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at</w:t>
      </w:r>
      <w:r w:rsidR="00717197" w:rsidRP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oimijat ovat hyödyntäneet COVID-19-pandemiaa </w:t>
      </w:r>
      <w:r w:rsidR="00301540">
        <w:rPr>
          <w:rFonts w:asciiTheme="minorHAnsi" w:hAnsiTheme="minorHAnsi" w:cstheme="minorHAnsi"/>
          <w:color w:val="292B2C"/>
          <w:sz w:val="22"/>
          <w:szCs w:val="22"/>
          <w:lang w:val="fi-FI"/>
        </w:rPr>
        <w:t>hyök</w:t>
      </w:r>
      <w:r w:rsidR="00AF3FA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käyksissään </w:t>
      </w:r>
      <w:r w:rsid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organisaatioihin</w:t>
      </w:r>
      <w:r w:rsidR="004D525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kaikilla aloilla</w:t>
      </w:r>
      <w:r w:rsid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, </w:t>
      </w:r>
      <w:r w:rsidR="00717197" w:rsidRPr="00717197">
        <w:rPr>
          <w:rFonts w:asciiTheme="minorHAnsi" w:hAnsiTheme="minorHAnsi" w:cstheme="minorHAnsi"/>
          <w:color w:val="292B2C"/>
          <w:sz w:val="22"/>
          <w:szCs w:val="22"/>
          <w:lang w:val="fi-FI"/>
        </w:rPr>
        <w:t>mukaan lukien hallitukset, teollisuus, terveydenhuolto, palveluntarjoajat, kriittinen infrastruktuuri ja kuluttajat.</w:t>
      </w:r>
    </w:p>
    <w:p w14:paraId="12F323C9" w14:textId="7FF6A8F1" w:rsidR="00B56492" w:rsidRDefault="00B56492" w:rsidP="00560D5A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sz w:val="22"/>
          <w:szCs w:val="22"/>
          <w:lang w:val="fi-FI"/>
        </w:rPr>
      </w:pP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Koronavirukseen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liittyvät tieto</w:t>
      </w: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>jen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kalastelu- ja haittaohjelmahyökkäykset lisääntyivät </w:t>
      </w:r>
      <w:r w:rsidR="00B73DE5">
        <w:rPr>
          <w:rFonts w:asciiTheme="minorHAnsi" w:hAnsiTheme="minorHAnsi" w:cstheme="minorHAnsi"/>
          <w:color w:val="292B2C"/>
          <w:sz w:val="22"/>
          <w:szCs w:val="22"/>
          <w:lang w:val="fi-FI"/>
        </w:rPr>
        <w:t>dramaattisesti</w:t>
      </w:r>
      <w:r w:rsidR="00AF3FA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helmikuun alle 5</w:t>
      </w: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> 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000</w:t>
      </w: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:stä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viikossa huhtikuun lopu</w:t>
      </w: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n yli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200 000:een viiko</w:t>
      </w:r>
      <w:r w:rsidR="002057D8">
        <w:rPr>
          <w:rFonts w:asciiTheme="minorHAnsi" w:hAnsiTheme="minorHAnsi" w:cstheme="minorHAnsi"/>
          <w:color w:val="292B2C"/>
          <w:sz w:val="22"/>
          <w:szCs w:val="22"/>
          <w:lang w:val="fi-FI"/>
        </w:rPr>
        <w:t>ittain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.</w:t>
      </w:r>
      <w:r w:rsidR="006A787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M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a</w:t>
      </w:r>
      <w:r w:rsidR="006A787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iden purkaessa rajoituksiaan touko-kesäkuussa </w:t>
      </w:r>
      <w:r w:rsidR="00884C6B">
        <w:rPr>
          <w:rFonts w:asciiTheme="minorHAnsi" w:hAnsiTheme="minorHAnsi" w:cstheme="minorHAnsi"/>
          <w:color w:val="292B2C"/>
          <w:sz w:val="22"/>
          <w:szCs w:val="22"/>
          <w:lang w:val="fi-FI"/>
        </w:rPr>
        <w:t>hyökkääjät</w:t>
      </w:r>
      <w:r w:rsidR="00CE3E91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r w:rsidR="006A787C">
        <w:rPr>
          <w:rFonts w:asciiTheme="minorHAnsi" w:hAnsiTheme="minorHAnsi" w:cstheme="minorHAnsi"/>
          <w:color w:val="292B2C"/>
          <w:sz w:val="22"/>
          <w:szCs w:val="22"/>
          <w:lang w:val="fi-FI"/>
        </w:rPr>
        <w:t>aktivoituivat</w:t>
      </w:r>
      <w:r w:rsidR="00AF3FA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hyödyntämään myös muita aiheita. </w:t>
      </w:r>
      <w:r w:rsidR="002057D8">
        <w:rPr>
          <w:rFonts w:asciiTheme="minorHAnsi" w:hAnsiTheme="minorHAnsi" w:cstheme="minorHAnsi"/>
          <w:color w:val="292B2C"/>
          <w:sz w:val="22"/>
          <w:szCs w:val="22"/>
          <w:lang w:val="fi-FI"/>
        </w:rPr>
        <w:t>Tämä lisäsi kaiken tyyppisiä kyberhyökkäyksiä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r w:rsidR="004B33BE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kesäkuun lopussa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34 prosent</w:t>
      </w:r>
      <w:r w:rsidR="002057D8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illa </w:t>
      </w:r>
      <w:r w:rsidRPr="00B56492">
        <w:rPr>
          <w:rFonts w:asciiTheme="minorHAnsi" w:hAnsiTheme="minorHAnsi" w:cstheme="minorHAnsi"/>
          <w:color w:val="292B2C"/>
          <w:sz w:val="22"/>
          <w:szCs w:val="22"/>
          <w:lang w:val="fi-FI"/>
        </w:rPr>
        <w:t>maalis</w:t>
      </w:r>
      <w:r w:rsidR="002057D8">
        <w:rPr>
          <w:rFonts w:asciiTheme="minorHAnsi" w:hAnsiTheme="minorHAnsi" w:cstheme="minorHAnsi"/>
          <w:color w:val="292B2C"/>
          <w:sz w:val="22"/>
          <w:szCs w:val="22"/>
          <w:lang w:val="fi-FI"/>
        </w:rPr>
        <w:t>-huhtikuuhun</w:t>
      </w:r>
      <w:r w:rsidR="006A787C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verrattuna</w:t>
      </w:r>
      <w:r w:rsidR="008A63AA" w:rsidRPr="008A63AA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r w:rsidR="008A63AA">
        <w:rPr>
          <w:rFonts w:asciiTheme="minorHAnsi" w:hAnsiTheme="minorHAnsi" w:cstheme="minorHAnsi"/>
          <w:color w:val="292B2C"/>
          <w:sz w:val="22"/>
          <w:szCs w:val="22"/>
          <w:lang w:val="fi-FI"/>
        </w:rPr>
        <w:t>maailmanlaajuisesti</w:t>
      </w:r>
      <w:r w:rsidR="002057D8">
        <w:rPr>
          <w:rFonts w:asciiTheme="minorHAnsi" w:hAnsiTheme="minorHAnsi" w:cstheme="minorHAnsi"/>
          <w:color w:val="292B2C"/>
          <w:sz w:val="22"/>
          <w:szCs w:val="22"/>
          <w:lang w:val="fi-FI"/>
        </w:rPr>
        <w:t>.</w:t>
      </w:r>
    </w:p>
    <w:p w14:paraId="6175FFC5" w14:textId="1C519668" w:rsidR="00AF3FAC" w:rsidRPr="00716DF8" w:rsidRDefault="00AF3FAC" w:rsidP="00560D5A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292B2C"/>
          <w:sz w:val="22"/>
          <w:szCs w:val="22"/>
          <w:lang w:val="fi-FI"/>
        </w:rPr>
      </w:pPr>
      <w:r w:rsidRPr="00716DF8">
        <w:rPr>
          <w:rFonts w:asciiTheme="minorHAnsi" w:hAnsiTheme="minorHAnsi" w:cstheme="minorHAnsi"/>
          <w:b/>
          <w:bCs/>
          <w:color w:val="292B2C"/>
          <w:sz w:val="22"/>
          <w:szCs w:val="22"/>
          <w:lang w:val="fi-FI"/>
        </w:rPr>
        <w:t>Vuoden 2020 alkupuolen k</w:t>
      </w:r>
      <w:r w:rsidRPr="00716DF8">
        <w:rPr>
          <w:rFonts w:asciiTheme="minorHAnsi" w:hAnsiTheme="minorHAnsi" w:cstheme="minorHAnsi"/>
          <w:b/>
          <w:bCs/>
          <w:color w:val="292B2C"/>
          <w:sz w:val="22"/>
          <w:szCs w:val="22"/>
          <w:lang w:val="fi-FI"/>
        </w:rPr>
        <w:t>eskeisiä suuntauksia:</w:t>
      </w:r>
    </w:p>
    <w:p w14:paraId="43D9F152" w14:textId="3F6F4757" w:rsidR="00944CEE" w:rsidRPr="0001027D" w:rsidRDefault="0001027D" w:rsidP="00944CEE">
      <w:pPr>
        <w:pStyle w:val="Luettelokappale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i-FI"/>
        </w:rPr>
      </w:pPr>
      <w:r w:rsidRPr="0001027D">
        <w:rPr>
          <w:rFonts w:asciiTheme="minorHAnsi" w:hAnsiTheme="minorHAnsi" w:cstheme="minorHAnsi"/>
          <w:b/>
          <w:bCs/>
          <w:sz w:val="22"/>
          <w:szCs w:val="22"/>
          <w:lang w:val="fi-FI"/>
        </w:rPr>
        <w:t>Kybersodankäynti yltyy</w:t>
      </w:r>
      <w:r>
        <w:rPr>
          <w:rFonts w:asciiTheme="minorHAnsi" w:hAnsiTheme="minorHAnsi" w:cstheme="minorHAnsi"/>
          <w:sz w:val="22"/>
          <w:szCs w:val="22"/>
          <w:lang w:val="fi-FI"/>
        </w:rPr>
        <w:t>: K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 xml:space="preserve">ansallisvaltioiden </w:t>
      </w:r>
      <w:r>
        <w:rPr>
          <w:rFonts w:asciiTheme="minorHAnsi" w:hAnsiTheme="minorHAnsi" w:cstheme="minorHAnsi"/>
          <w:sz w:val="22"/>
          <w:szCs w:val="22"/>
          <w:lang w:val="fi-FI"/>
        </w:rPr>
        <w:t>kyber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>hyökkäykset lisääntyivät voimakkaasti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vuoden 2020 alkupuolella, kun</w:t>
      </w:r>
      <w:r w:rsidR="00B73DE5">
        <w:rPr>
          <w:rFonts w:asciiTheme="minorHAnsi" w:hAnsiTheme="minorHAnsi" w:cstheme="minorHAnsi"/>
          <w:sz w:val="22"/>
          <w:szCs w:val="22"/>
          <w:lang w:val="fi-FI"/>
        </w:rPr>
        <w:t xml:space="preserve"> valtiot</w:t>
      </w:r>
      <w:r w:rsidR="00AF3FA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>pyrkivät</w:t>
      </w:r>
      <w:r w:rsidR="00B73DE5">
        <w:rPr>
          <w:rFonts w:asciiTheme="minorHAnsi" w:hAnsiTheme="minorHAnsi" w:cstheme="minorHAnsi"/>
          <w:sz w:val="22"/>
          <w:szCs w:val="22"/>
          <w:lang w:val="fi-FI"/>
        </w:rPr>
        <w:t xml:space="preserve"> saamaan tiedustelutietoa </w:t>
      </w:r>
      <w:r w:rsidR="00AF3FAC">
        <w:rPr>
          <w:rFonts w:asciiTheme="minorHAnsi" w:hAnsiTheme="minorHAnsi" w:cstheme="minorHAnsi"/>
          <w:sz w:val="22"/>
          <w:szCs w:val="22"/>
          <w:lang w:val="fi-FI"/>
        </w:rPr>
        <w:t>pandemian käsittely</w:t>
      </w:r>
      <w:r w:rsidR="00B73DE5">
        <w:rPr>
          <w:rFonts w:asciiTheme="minorHAnsi" w:hAnsiTheme="minorHAnsi" w:cstheme="minorHAnsi"/>
          <w:sz w:val="22"/>
          <w:szCs w:val="22"/>
          <w:lang w:val="fi-FI"/>
        </w:rPr>
        <w:t>yn liittyen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="00F93B24">
        <w:rPr>
          <w:rFonts w:asciiTheme="minorHAnsi" w:hAnsiTheme="minorHAnsi" w:cstheme="minorHAnsi"/>
          <w:sz w:val="22"/>
          <w:szCs w:val="22"/>
          <w:lang w:val="fi-FI"/>
        </w:rPr>
        <w:t xml:space="preserve">Hyökkäykset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kohdistuivat myös 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>terveydenhuolto</w:t>
      </w:r>
      <w:r w:rsidR="00F93B24">
        <w:rPr>
          <w:rFonts w:asciiTheme="minorHAnsi" w:hAnsiTheme="minorHAnsi" w:cstheme="minorHAnsi"/>
          <w:sz w:val="22"/>
          <w:szCs w:val="22"/>
          <w:lang w:val="fi-FI"/>
        </w:rPr>
        <w:t xml:space="preserve">on ja </w:t>
      </w:r>
      <w:r w:rsidRPr="0001027D">
        <w:rPr>
          <w:rFonts w:asciiTheme="minorHAnsi" w:hAnsiTheme="minorHAnsi" w:cstheme="minorHAnsi"/>
          <w:sz w:val="22"/>
          <w:szCs w:val="22"/>
          <w:lang w:val="fi-FI"/>
        </w:rPr>
        <w:t>humanitaarisiin järjestöihin</w:t>
      </w:r>
      <w:r w:rsidR="008A63AA">
        <w:rPr>
          <w:rFonts w:asciiTheme="minorHAnsi" w:hAnsiTheme="minorHAnsi" w:cstheme="minorHAnsi"/>
          <w:sz w:val="22"/>
          <w:szCs w:val="22"/>
          <w:lang w:val="fi-FI"/>
        </w:rPr>
        <w:t>, e</w:t>
      </w:r>
      <w:r>
        <w:rPr>
          <w:rFonts w:asciiTheme="minorHAnsi" w:hAnsiTheme="minorHAnsi" w:cstheme="minorHAnsi"/>
          <w:sz w:val="22"/>
          <w:szCs w:val="22"/>
          <w:lang w:val="fi-FI"/>
        </w:rPr>
        <w:t>simerkiksi</w:t>
      </w:r>
      <w:r w:rsidR="000933DE">
        <w:rPr>
          <w:rFonts w:asciiTheme="minorHAnsi" w:hAnsiTheme="minorHAnsi" w:cstheme="minorHAnsi"/>
          <w:sz w:val="22"/>
          <w:szCs w:val="22"/>
          <w:lang w:val="fi-FI"/>
        </w:rPr>
        <w:t xml:space="preserve"> Maailman terveysjärjestö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hyperlink r:id="rId8" w:history="1">
        <w:r w:rsidRPr="009B73C1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WHO ilmoitti hyökkäysten lisääntyneen 500 prosentilla</w:t>
        </w:r>
      </w:hyperlink>
      <w:r w:rsidRPr="0001027D">
        <w:rPr>
          <w:rFonts w:asciiTheme="minorHAnsi" w:hAnsiTheme="minorHAnsi" w:cstheme="minorHAnsi"/>
          <w:sz w:val="22"/>
          <w:szCs w:val="22"/>
          <w:lang w:val="fi-FI"/>
        </w:rPr>
        <w:t>.</w:t>
      </w:r>
      <w:r w:rsidR="00944CEE" w:rsidRPr="0001027D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</w:p>
    <w:p w14:paraId="4ECF3052" w14:textId="25F005E3" w:rsidR="00FD745B" w:rsidRDefault="009264A2" w:rsidP="00944CEE">
      <w:pPr>
        <w:pStyle w:val="Luettelokappale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i-FI"/>
        </w:rPr>
        <w:t>Kaksinkertainen kiristys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>: Vuonna 2020 on</w:t>
      </w:r>
      <w:r w:rsidR="00FD745B">
        <w:rPr>
          <w:rFonts w:asciiTheme="minorHAnsi" w:hAnsiTheme="minorHAnsi" w:cstheme="minorHAnsi"/>
          <w:sz w:val="22"/>
          <w:szCs w:val="22"/>
          <w:lang w:val="fi-FI"/>
        </w:rPr>
        <w:t xml:space="preserve"> käytetty 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>laajasti</w:t>
      </w:r>
      <w:r w:rsidR="00FD745B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 xml:space="preserve">uutta </w:t>
      </w:r>
      <w:r w:rsidR="00FD745B">
        <w:rPr>
          <w:rFonts w:asciiTheme="minorHAnsi" w:hAnsiTheme="minorHAnsi" w:cstheme="minorHAnsi"/>
          <w:sz w:val="22"/>
          <w:szCs w:val="22"/>
          <w:lang w:val="fi-FI"/>
        </w:rPr>
        <w:t xml:space="preserve">kiristyshyökkäyksen 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 xml:space="preserve">muotoa, jossa hyökkääjät </w:t>
      </w:r>
      <w:r w:rsidR="007673A1">
        <w:rPr>
          <w:rFonts w:asciiTheme="minorHAnsi" w:hAnsiTheme="minorHAnsi" w:cstheme="minorHAnsi"/>
          <w:sz w:val="22"/>
          <w:szCs w:val="22"/>
          <w:lang w:val="fi-FI"/>
        </w:rPr>
        <w:t xml:space="preserve">keräävät 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>suuria määriä tietoja ennen salausta. Uhreja, jotka kieltäytyvät maksamasta lunnaita, uh</w:t>
      </w:r>
      <w:r w:rsidR="007673A1">
        <w:rPr>
          <w:rFonts w:asciiTheme="minorHAnsi" w:hAnsiTheme="minorHAnsi" w:cstheme="minorHAnsi"/>
          <w:sz w:val="22"/>
          <w:szCs w:val="22"/>
          <w:lang w:val="fi-FI"/>
        </w:rPr>
        <w:t>ataan tietojen vuotamisella, m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 xml:space="preserve">ikä painostaa heitä </w:t>
      </w:r>
      <w:r w:rsidR="00B73DE5">
        <w:rPr>
          <w:rFonts w:asciiTheme="minorHAnsi" w:hAnsiTheme="minorHAnsi" w:cstheme="minorHAnsi"/>
          <w:sz w:val="22"/>
          <w:szCs w:val="22"/>
          <w:lang w:val="fi-FI"/>
        </w:rPr>
        <w:t>suostumaan</w:t>
      </w:r>
      <w:r w:rsidR="00FD745B" w:rsidRPr="00FD745B">
        <w:rPr>
          <w:rFonts w:asciiTheme="minorHAnsi" w:hAnsiTheme="minorHAnsi" w:cstheme="minorHAnsi"/>
          <w:sz w:val="22"/>
          <w:szCs w:val="22"/>
          <w:lang w:val="fi-FI"/>
        </w:rPr>
        <w:t xml:space="preserve"> rikollisten vaatimuksiin.</w:t>
      </w:r>
    </w:p>
    <w:p w14:paraId="749857A3" w14:textId="69903E8A" w:rsidR="00292A47" w:rsidRDefault="00292A47" w:rsidP="00944CEE">
      <w:pPr>
        <w:pStyle w:val="Luettelokappale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i-FI"/>
        </w:rPr>
      </w:pPr>
      <w:r w:rsidRPr="00292A47">
        <w:rPr>
          <w:rFonts w:asciiTheme="minorHAnsi" w:hAnsiTheme="minorHAnsi" w:cstheme="minorHAnsi"/>
          <w:b/>
          <w:bCs/>
          <w:sz w:val="22"/>
          <w:szCs w:val="22"/>
          <w:lang w:val="fi-FI"/>
        </w:rPr>
        <w:t>Mobiilihyökkäykset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 xml:space="preserve">: </w:t>
      </w:r>
      <w:r w:rsidR="00767B3D">
        <w:rPr>
          <w:rFonts w:asciiTheme="minorHAnsi" w:hAnsiTheme="minorHAnsi" w:cstheme="minorHAnsi"/>
          <w:sz w:val="22"/>
          <w:szCs w:val="22"/>
          <w:lang w:val="fi-FI"/>
        </w:rPr>
        <w:t xml:space="preserve">Uhkatoimijat 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ovat 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etsineet uusia mobiili</w:t>
      </w:r>
      <w:r>
        <w:rPr>
          <w:rFonts w:asciiTheme="minorHAnsi" w:hAnsiTheme="minorHAnsi" w:cstheme="minorHAnsi"/>
          <w:sz w:val="22"/>
          <w:szCs w:val="22"/>
          <w:lang w:val="fi-FI"/>
        </w:rPr>
        <w:t>hyökkäys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vektoreita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ja k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ehittäneet tekniikoitaan tietoturva</w:t>
      </w:r>
      <w:r>
        <w:rPr>
          <w:rFonts w:asciiTheme="minorHAnsi" w:hAnsiTheme="minorHAnsi" w:cstheme="minorHAnsi"/>
          <w:sz w:val="22"/>
          <w:szCs w:val="22"/>
          <w:lang w:val="fi-FI"/>
        </w:rPr>
        <w:t>järjestelmie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 xml:space="preserve">n ohittamiseksi ja haitallisten sovellusten </w:t>
      </w:r>
      <w:r w:rsidR="007673A1">
        <w:rPr>
          <w:rFonts w:asciiTheme="minorHAnsi" w:hAnsiTheme="minorHAnsi" w:cstheme="minorHAnsi"/>
          <w:sz w:val="22"/>
          <w:szCs w:val="22"/>
          <w:lang w:val="fi-FI"/>
        </w:rPr>
        <w:t xml:space="preserve">ujuttamiseksi 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 xml:space="preserve">virallisiin sovelluskauppoihin. Toisessa </w:t>
      </w:r>
      <w:hyperlink r:id="rId9" w:history="1">
        <w:r w:rsidRPr="00767B3D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innovatiivisessa hyökkäyksessä</w:t>
        </w:r>
      </w:hyperlink>
      <w:r w:rsidR="00767B3D">
        <w:rPr>
          <w:rFonts w:asciiTheme="minorHAnsi" w:hAnsiTheme="minorHAnsi" w:cstheme="minorHAnsi"/>
          <w:sz w:val="22"/>
          <w:szCs w:val="22"/>
          <w:lang w:val="fi-FI"/>
        </w:rPr>
        <w:t xml:space="preserve"> rikolliset 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käyttivät suuren kansainvälisen yrityksen mobiililaitehallintajärjestelmää</w:t>
      </w:r>
      <w:r w:rsidR="00767B3D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levittä</w:t>
      </w:r>
      <w:r w:rsidR="00B73DE5">
        <w:rPr>
          <w:rFonts w:asciiTheme="minorHAnsi" w:hAnsiTheme="minorHAnsi" w:cstheme="minorHAnsi"/>
          <w:sz w:val="22"/>
          <w:szCs w:val="22"/>
          <w:lang w:val="fi-FI"/>
        </w:rPr>
        <w:t>en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 xml:space="preserve"> haittaohjelmia yli 75 prosent</w:t>
      </w:r>
      <w:r w:rsidR="00767B3D">
        <w:rPr>
          <w:rFonts w:asciiTheme="minorHAnsi" w:hAnsiTheme="minorHAnsi" w:cstheme="minorHAnsi"/>
          <w:sz w:val="22"/>
          <w:szCs w:val="22"/>
          <w:lang w:val="fi-FI"/>
        </w:rPr>
        <w:t xml:space="preserve">tiin </w:t>
      </w:r>
      <w:r w:rsidRPr="00292A47">
        <w:rPr>
          <w:rFonts w:asciiTheme="minorHAnsi" w:hAnsiTheme="minorHAnsi" w:cstheme="minorHAnsi"/>
          <w:sz w:val="22"/>
          <w:szCs w:val="22"/>
          <w:lang w:val="fi-FI"/>
        </w:rPr>
        <w:t>hallituista mobiililaitteista.</w:t>
      </w:r>
    </w:p>
    <w:p w14:paraId="4C311618" w14:textId="5E5718F2" w:rsidR="00D72781" w:rsidRDefault="0068076B" w:rsidP="00D72781">
      <w:pPr>
        <w:pStyle w:val="Luettelokappale"/>
        <w:numPr>
          <w:ilvl w:val="0"/>
          <w:numId w:val="26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  <w:lang w:val="fi-FI"/>
        </w:rPr>
      </w:pPr>
      <w:r w:rsidRPr="0068076B">
        <w:rPr>
          <w:rFonts w:asciiTheme="minorHAnsi" w:hAnsiTheme="minorHAnsi" w:cstheme="minorHAnsi"/>
          <w:b/>
          <w:bCs/>
          <w:sz w:val="22"/>
          <w:szCs w:val="22"/>
          <w:lang w:val="fi-FI"/>
        </w:rPr>
        <w:t>Pilv</w:t>
      </w:r>
      <w:r w:rsidR="004406AC">
        <w:rPr>
          <w:rFonts w:asciiTheme="minorHAnsi" w:hAnsiTheme="minorHAnsi" w:cstheme="minorHAnsi"/>
          <w:b/>
          <w:bCs/>
          <w:sz w:val="22"/>
          <w:szCs w:val="22"/>
          <w:lang w:val="fi-FI"/>
        </w:rPr>
        <w:t>ihyökkäykset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: Pandemian aika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inen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nopea siirtyminen julkisiin pilv</w:t>
      </w:r>
      <w:r>
        <w:rPr>
          <w:rFonts w:asciiTheme="minorHAnsi" w:hAnsiTheme="minorHAnsi" w:cstheme="minorHAnsi"/>
          <w:sz w:val="22"/>
          <w:szCs w:val="22"/>
          <w:lang w:val="fi-FI"/>
        </w:rPr>
        <w:t>iympäristöihin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 on lisännyt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 niihin varastoituihin tietoresursseihin ja arkaluontoiseen dataan kohdistuvia hyökkäyksiä.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Uhkatoimijat käyttävät myös pilvi</w:t>
      </w:r>
      <w:r w:rsidR="0090363D">
        <w:rPr>
          <w:rFonts w:asciiTheme="minorHAnsi" w:hAnsiTheme="minorHAnsi" w:cstheme="minorHAnsi"/>
          <w:sz w:val="22"/>
          <w:szCs w:val="22"/>
          <w:lang w:val="fi-FI"/>
        </w:rPr>
        <w:t>-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infrastruktuuria</w:t>
      </w:r>
      <w:r w:rsidR="0090363D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hyperlink r:id="rId10" w:history="1">
        <w:r w:rsidR="0090363D" w:rsidRPr="00646CF8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 xml:space="preserve">varastoidakseen </w:t>
        </w:r>
        <w:r w:rsidRPr="00646CF8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haittaohjelm</w:t>
        </w:r>
        <w:r w:rsidR="0090363D" w:rsidRPr="00646CF8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a</w:t>
        </w:r>
        <w:r w:rsidRPr="00646CF8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hyökkäy</w:t>
        </w:r>
        <w:r w:rsidR="004D525C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 xml:space="preserve">sten </w:t>
        </w:r>
        <w:r w:rsidRPr="00646CF8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haitallisia hyötykuormia</w:t>
        </w:r>
      </w:hyperlink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proofErr w:type="spellStart"/>
      <w:r w:rsidRPr="0068076B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 Pointin tutkijat havaitsivat tammikuussa</w:t>
      </w:r>
      <w:r w:rsidR="00DF5B96">
        <w:rPr>
          <w:rFonts w:asciiTheme="minorHAnsi" w:hAnsiTheme="minorHAnsi" w:cstheme="minorHAnsi"/>
          <w:sz w:val="22"/>
          <w:szCs w:val="22"/>
          <w:lang w:val="fi-FI"/>
        </w:rPr>
        <w:t xml:space="preserve"> Microsoft </w:t>
      </w:r>
      <w:proofErr w:type="spellStart"/>
      <w:r w:rsidR="00DF5B96">
        <w:rPr>
          <w:rFonts w:asciiTheme="minorHAnsi" w:hAnsiTheme="minorHAnsi" w:cstheme="minorHAnsi"/>
          <w:sz w:val="22"/>
          <w:szCs w:val="22"/>
          <w:lang w:val="fi-FI"/>
        </w:rPr>
        <w:t>Azuressa</w:t>
      </w:r>
      <w:proofErr w:type="spellEnd"/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 alan ensimmäisen </w:t>
      </w:r>
      <w:hyperlink r:id="rId11" w:history="1">
        <w:r w:rsidRPr="00DF5B96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kriittisen haavoittuvuuden</w:t>
        </w:r>
      </w:hyperlink>
      <w:r w:rsidR="00DF5B96">
        <w:rPr>
          <w:rFonts w:asciiTheme="minorHAnsi" w:hAnsiTheme="minorHAnsi" w:cstheme="minorHAnsi"/>
          <w:sz w:val="22"/>
          <w:szCs w:val="22"/>
          <w:lang w:val="fi-FI"/>
        </w:rPr>
        <w:t xml:space="preserve">, joka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olisi antanut hakkereille mahdollisuuden vaarantaa muiden </w:t>
      </w:r>
      <w:proofErr w:type="spellStart"/>
      <w:r w:rsidRPr="0068076B">
        <w:rPr>
          <w:rFonts w:asciiTheme="minorHAnsi" w:hAnsiTheme="minorHAnsi" w:cstheme="minorHAnsi"/>
          <w:sz w:val="22"/>
          <w:szCs w:val="22"/>
          <w:lang w:val="fi-FI"/>
        </w:rPr>
        <w:t>Azure</w:t>
      </w:r>
      <w:proofErr w:type="spellEnd"/>
      <w:r w:rsidRPr="0068076B">
        <w:rPr>
          <w:rFonts w:asciiTheme="minorHAnsi" w:hAnsiTheme="minorHAnsi" w:cstheme="minorHAnsi"/>
          <w:sz w:val="22"/>
          <w:szCs w:val="22"/>
          <w:lang w:val="fi-FI"/>
        </w:rPr>
        <w:t>-vuokralaisten tie</w:t>
      </w:r>
      <w:r w:rsidR="00DF5B96">
        <w:rPr>
          <w:rFonts w:asciiTheme="minorHAnsi" w:hAnsiTheme="minorHAnsi" w:cstheme="minorHAnsi"/>
          <w:sz w:val="22"/>
          <w:szCs w:val="22"/>
          <w:lang w:val="fi-FI"/>
        </w:rPr>
        <w:t xml:space="preserve">toja ja sovelluksia. Tämä osoittaa, että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 xml:space="preserve">julkiset pilvet </w:t>
      </w:r>
      <w:r w:rsidR="005A7A28">
        <w:rPr>
          <w:rFonts w:asciiTheme="minorHAnsi" w:hAnsiTheme="minorHAnsi" w:cstheme="minorHAnsi"/>
          <w:sz w:val="22"/>
          <w:szCs w:val="22"/>
          <w:lang w:val="fi-FI"/>
        </w:rPr>
        <w:t xml:space="preserve">eivät </w:t>
      </w:r>
      <w:r w:rsidR="00DF5B96">
        <w:rPr>
          <w:rFonts w:asciiTheme="minorHAnsi" w:hAnsiTheme="minorHAnsi" w:cstheme="minorHAnsi"/>
          <w:sz w:val="22"/>
          <w:szCs w:val="22"/>
          <w:lang w:val="fi-FI"/>
        </w:rPr>
        <w:t xml:space="preserve">automaattisesti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ole</w:t>
      </w:r>
      <w:r w:rsidR="00DF5B96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68076B">
        <w:rPr>
          <w:rFonts w:asciiTheme="minorHAnsi" w:hAnsiTheme="minorHAnsi" w:cstheme="minorHAnsi"/>
          <w:sz w:val="22"/>
          <w:szCs w:val="22"/>
          <w:lang w:val="fi-FI"/>
        </w:rPr>
        <w:t>turvallisia.</w:t>
      </w:r>
    </w:p>
    <w:p w14:paraId="3AB2FE5F" w14:textId="77777777" w:rsidR="00D72781" w:rsidRDefault="00D72781" w:rsidP="00D72781">
      <w:pPr>
        <w:spacing w:line="276" w:lineRule="auto"/>
        <w:rPr>
          <w:rFonts w:asciiTheme="minorHAnsi" w:hAnsiTheme="minorHAnsi" w:cstheme="minorHAnsi"/>
          <w:color w:val="292B2C"/>
          <w:lang w:val="fi-FI"/>
        </w:rPr>
      </w:pPr>
    </w:p>
    <w:p w14:paraId="12D6A0B6" w14:textId="39489F62" w:rsidR="00CC077D" w:rsidRDefault="00D72781" w:rsidP="00D72781">
      <w:pPr>
        <w:spacing w:line="276" w:lineRule="auto"/>
        <w:rPr>
          <w:rFonts w:asciiTheme="minorHAnsi" w:hAnsiTheme="minorHAnsi" w:cstheme="minorHAnsi"/>
          <w:color w:val="292B2C"/>
          <w:lang w:val="fi-FI"/>
        </w:rPr>
      </w:pPr>
      <w:r w:rsidRPr="00D72781">
        <w:rPr>
          <w:rFonts w:asciiTheme="minorHAnsi" w:hAnsiTheme="minorHAnsi" w:cstheme="minorHAnsi"/>
          <w:color w:val="292B2C"/>
          <w:lang w:val="fi-FI"/>
        </w:rPr>
        <w:t>”</w:t>
      </w:r>
      <w:r w:rsidR="005D4D83">
        <w:rPr>
          <w:rFonts w:asciiTheme="minorHAnsi" w:hAnsiTheme="minorHAnsi" w:cstheme="minorHAnsi"/>
          <w:color w:val="292B2C"/>
          <w:lang w:val="fi-FI"/>
        </w:rPr>
        <w:t>M</w:t>
      </w:r>
      <w:r w:rsidRPr="00D72781">
        <w:rPr>
          <w:rFonts w:asciiTheme="minorHAnsi" w:hAnsiTheme="minorHAnsi" w:cstheme="minorHAnsi"/>
          <w:color w:val="292B2C"/>
          <w:lang w:val="fi-FI"/>
        </w:rPr>
        <w:t>aailmanlaajuinen</w:t>
      </w:r>
      <w:r w:rsidR="005D4D83">
        <w:rPr>
          <w:rFonts w:asciiTheme="minorHAnsi" w:hAnsiTheme="minorHAnsi" w:cstheme="minorHAnsi"/>
          <w:color w:val="292B2C"/>
          <w:lang w:val="fi-FI"/>
        </w:rPr>
        <w:t xml:space="preserve"> </w:t>
      </w:r>
      <w:r w:rsidR="00BB6746">
        <w:rPr>
          <w:rFonts w:asciiTheme="minorHAnsi" w:hAnsiTheme="minorHAnsi" w:cstheme="minorHAnsi"/>
          <w:color w:val="292B2C"/>
          <w:lang w:val="fi-FI"/>
        </w:rPr>
        <w:t xml:space="preserve">reagointi </w:t>
      </w:r>
      <w:r w:rsidR="005D4D83">
        <w:rPr>
          <w:rFonts w:asciiTheme="minorHAnsi" w:hAnsiTheme="minorHAnsi" w:cstheme="minorHAnsi"/>
          <w:color w:val="292B2C"/>
          <w:lang w:val="fi-FI"/>
        </w:rPr>
        <w:t>pandemiaan</w:t>
      </w:r>
      <w:r w:rsidRPr="00D72781">
        <w:rPr>
          <w:rFonts w:asciiTheme="minorHAnsi" w:hAnsiTheme="minorHAnsi" w:cstheme="minorHAnsi"/>
          <w:color w:val="292B2C"/>
          <w:lang w:val="fi-FI"/>
        </w:rPr>
        <w:t xml:space="preserve"> on muuttanut ja nopeuttanut uhka</w:t>
      </w:r>
      <w:r w:rsidR="005D4D83">
        <w:rPr>
          <w:rFonts w:asciiTheme="minorHAnsi" w:hAnsiTheme="minorHAnsi" w:cstheme="minorHAnsi"/>
          <w:color w:val="292B2C"/>
          <w:lang w:val="fi-FI"/>
        </w:rPr>
        <w:t xml:space="preserve">toimijoiden </w:t>
      </w:r>
      <w:r w:rsidRPr="00D72781">
        <w:rPr>
          <w:rFonts w:asciiTheme="minorHAnsi" w:hAnsiTheme="minorHAnsi" w:cstheme="minorHAnsi"/>
          <w:color w:val="292B2C"/>
          <w:lang w:val="fi-FI"/>
        </w:rPr>
        <w:t>tavanomaista hyökkäysmallia tämän vuoden ensimmäisellä puoliskolla</w:t>
      </w:r>
      <w:r w:rsidR="005D4D83">
        <w:rPr>
          <w:rFonts w:asciiTheme="minorHAnsi" w:hAnsiTheme="minorHAnsi" w:cstheme="minorHAnsi"/>
          <w:color w:val="292B2C"/>
          <w:lang w:val="fi-FI"/>
        </w:rPr>
        <w:t xml:space="preserve">. Hyökkääjät ovat </w:t>
      </w:r>
      <w:r w:rsidR="00892D9F">
        <w:rPr>
          <w:rFonts w:asciiTheme="minorHAnsi" w:hAnsiTheme="minorHAnsi" w:cstheme="minorHAnsi"/>
          <w:color w:val="292B2C"/>
          <w:lang w:val="fi-FI"/>
        </w:rPr>
        <w:t xml:space="preserve">hyödyntäneet </w:t>
      </w:r>
      <w:r w:rsidRPr="00D72781">
        <w:rPr>
          <w:rFonts w:asciiTheme="minorHAnsi" w:hAnsiTheme="minorHAnsi" w:cstheme="minorHAnsi"/>
          <w:color w:val="292B2C"/>
          <w:lang w:val="fi-FI"/>
        </w:rPr>
        <w:t>COVID-19:n ympärillä olevia pelkoja</w:t>
      </w:r>
      <w:r w:rsidR="00892D9F">
        <w:rPr>
          <w:rFonts w:asciiTheme="minorHAnsi" w:hAnsiTheme="minorHAnsi" w:cstheme="minorHAnsi"/>
          <w:color w:val="292B2C"/>
          <w:lang w:val="fi-FI"/>
        </w:rPr>
        <w:t xml:space="preserve"> ja </w:t>
      </w:r>
      <w:r w:rsidR="004D525C">
        <w:rPr>
          <w:rFonts w:asciiTheme="minorHAnsi" w:hAnsiTheme="minorHAnsi" w:cstheme="minorHAnsi"/>
          <w:color w:val="292B2C"/>
          <w:lang w:val="fi-FI"/>
        </w:rPr>
        <w:t xml:space="preserve">suojanneet niillä toimintaansa. </w:t>
      </w:r>
      <w:r w:rsidRPr="00D72781">
        <w:rPr>
          <w:rFonts w:asciiTheme="minorHAnsi" w:hAnsiTheme="minorHAnsi" w:cstheme="minorHAnsi"/>
          <w:color w:val="292B2C"/>
          <w:lang w:val="fi-FI"/>
        </w:rPr>
        <w:t>Olemme myös havainneet uusia merkittäviä haavoittuvuuksia ja hyökkäysvektoreita, jotka uhkaavat organisaatioiden turvallisuutta kaikilla aloilla</w:t>
      </w:r>
      <w:r w:rsidR="008A63AA">
        <w:rPr>
          <w:rFonts w:asciiTheme="minorHAnsi" w:hAnsiTheme="minorHAnsi" w:cstheme="minorHAnsi"/>
          <w:color w:val="292B2C"/>
          <w:lang w:val="fi-FI"/>
        </w:rPr>
        <w:t xml:space="preserve">. </w:t>
      </w:r>
      <w:r w:rsidR="008A63AA" w:rsidRPr="00D72781">
        <w:rPr>
          <w:rFonts w:asciiTheme="minorHAnsi" w:hAnsiTheme="minorHAnsi" w:cstheme="minorHAnsi"/>
          <w:color w:val="292B2C"/>
          <w:lang w:val="fi-FI"/>
        </w:rPr>
        <w:t>T</w:t>
      </w:r>
      <w:r w:rsidR="008A63AA">
        <w:rPr>
          <w:rFonts w:asciiTheme="minorHAnsi" w:hAnsiTheme="minorHAnsi" w:cstheme="minorHAnsi"/>
          <w:color w:val="292B2C"/>
          <w:lang w:val="fi-FI"/>
        </w:rPr>
        <w:t>ietoturva-</w:t>
      </w:r>
      <w:r w:rsidR="008A63AA" w:rsidRPr="00D72781">
        <w:rPr>
          <w:rFonts w:asciiTheme="minorHAnsi" w:hAnsiTheme="minorHAnsi" w:cstheme="minorHAnsi"/>
          <w:color w:val="292B2C"/>
          <w:lang w:val="fi-FI"/>
        </w:rPr>
        <w:t xml:space="preserve">asiantuntijoiden on oltava tietoisia näistä nopeasti kehittyvistä uhista, jotta he voivat varmistaa </w:t>
      </w:r>
      <w:r w:rsidR="008A63AA" w:rsidRPr="00D72781">
        <w:rPr>
          <w:rFonts w:asciiTheme="minorHAnsi" w:hAnsiTheme="minorHAnsi" w:cstheme="minorHAnsi"/>
          <w:color w:val="292B2C"/>
          <w:lang w:val="fi-FI"/>
        </w:rPr>
        <w:lastRenderedPageBreak/>
        <w:t>organisaatioidensa parhaan mahdollisen suojaustason loppuvuoden 2020 aikana</w:t>
      </w:r>
      <w:r w:rsidR="00A45AC5">
        <w:rPr>
          <w:rFonts w:asciiTheme="minorHAnsi" w:hAnsiTheme="minorHAnsi" w:cstheme="minorHAnsi"/>
          <w:color w:val="292B2C"/>
          <w:lang w:val="fi-FI"/>
        </w:rPr>
        <w:t>,</w:t>
      </w:r>
      <w:r w:rsidRPr="00A45AC5">
        <w:rPr>
          <w:rFonts w:asciiTheme="minorHAnsi" w:hAnsiTheme="minorHAnsi" w:cstheme="minorHAnsi"/>
          <w:color w:val="292B2C"/>
          <w:lang w:val="fi-FI"/>
        </w:rPr>
        <w:t>”</w:t>
      </w:r>
      <w:r w:rsidR="008A63AA">
        <w:rPr>
          <w:rFonts w:asciiTheme="minorHAnsi" w:hAnsiTheme="minorHAnsi" w:cstheme="minorHAnsi"/>
          <w:color w:val="292B2C"/>
          <w:lang w:val="fi-FI"/>
        </w:rPr>
        <w:t xml:space="preserve"> kommentoi </w:t>
      </w:r>
      <w:proofErr w:type="spellStart"/>
      <w:r w:rsidR="008A63AA" w:rsidRPr="008A63AA">
        <w:rPr>
          <w:rFonts w:asciiTheme="minorHAnsi" w:hAnsiTheme="minorHAnsi" w:cstheme="minorHAnsi"/>
          <w:color w:val="292B2C"/>
          <w:lang w:val="fi-FI"/>
        </w:rPr>
        <w:t>Check</w:t>
      </w:r>
      <w:proofErr w:type="spellEnd"/>
      <w:r w:rsidR="008A63AA" w:rsidRPr="008A63AA">
        <w:rPr>
          <w:rFonts w:asciiTheme="minorHAnsi" w:hAnsiTheme="minorHAnsi" w:cstheme="minorHAnsi"/>
          <w:color w:val="292B2C"/>
          <w:lang w:val="fi-FI"/>
        </w:rPr>
        <w:t xml:space="preserve"> Pointin tietoturvatutkijaryhmän johtaja</w:t>
      </w:r>
      <w:r w:rsidRPr="00A45AC5">
        <w:rPr>
          <w:rFonts w:asciiTheme="minorHAnsi" w:hAnsiTheme="minorHAnsi" w:cstheme="minorHAnsi"/>
          <w:color w:val="292B2C"/>
          <w:lang w:val="fi-FI"/>
        </w:rPr>
        <w:t xml:space="preserve"> </w:t>
      </w:r>
      <w:r w:rsidRPr="00A45AC5">
        <w:rPr>
          <w:rFonts w:asciiTheme="minorHAnsi" w:hAnsiTheme="minorHAnsi" w:cstheme="minorHAnsi"/>
          <w:b/>
          <w:bCs/>
          <w:color w:val="292B2C"/>
          <w:lang w:val="fi-FI"/>
        </w:rPr>
        <w:t xml:space="preserve">Maya </w:t>
      </w:r>
      <w:proofErr w:type="spellStart"/>
      <w:r w:rsidRPr="00A45AC5">
        <w:rPr>
          <w:rFonts w:asciiTheme="minorHAnsi" w:hAnsiTheme="minorHAnsi" w:cstheme="minorHAnsi"/>
          <w:b/>
          <w:bCs/>
          <w:color w:val="292B2C"/>
          <w:lang w:val="fi-FI"/>
        </w:rPr>
        <w:t>Horowitz</w:t>
      </w:r>
      <w:proofErr w:type="spellEnd"/>
      <w:r w:rsidR="008A63AA">
        <w:rPr>
          <w:rFonts w:asciiTheme="minorHAnsi" w:hAnsiTheme="minorHAnsi" w:cstheme="minorHAnsi"/>
          <w:color w:val="292B2C"/>
          <w:lang w:val="fi-FI"/>
        </w:rPr>
        <w:t>.</w:t>
      </w:r>
    </w:p>
    <w:p w14:paraId="5E3EF5AB" w14:textId="30637AF6" w:rsidR="008261FB" w:rsidRDefault="008261FB" w:rsidP="00D72781">
      <w:pPr>
        <w:spacing w:line="276" w:lineRule="auto"/>
        <w:rPr>
          <w:rFonts w:asciiTheme="minorHAnsi" w:hAnsiTheme="minorHAnsi" w:cstheme="minorHAnsi"/>
          <w:color w:val="292B2C"/>
          <w:lang w:val="fi-FI"/>
        </w:rPr>
      </w:pPr>
    </w:p>
    <w:p w14:paraId="3755B495" w14:textId="0F083552" w:rsidR="00B3488E" w:rsidRPr="00B3488E" w:rsidRDefault="008261FB" w:rsidP="00E1037B">
      <w:pPr>
        <w:spacing w:line="276" w:lineRule="auto"/>
        <w:rPr>
          <w:rFonts w:eastAsia="Times New Roman" w:cs="Calibri"/>
        </w:rPr>
      </w:pPr>
      <w:r w:rsidRPr="008261FB">
        <w:rPr>
          <w:rFonts w:eastAsia="Times New Roman"/>
          <w:b/>
          <w:bCs/>
          <w:color w:val="222222"/>
          <w:lang w:val="fi-FI" w:eastAsia="en-GB" w:bidi="ar-SA"/>
        </w:rPr>
        <w:t>Yleisimmät haittaohjelmat, vuod</w:t>
      </w:r>
      <w:r>
        <w:rPr>
          <w:rFonts w:eastAsia="Times New Roman"/>
          <w:b/>
          <w:bCs/>
          <w:color w:val="222222"/>
          <w:lang w:val="fi-FI" w:eastAsia="en-GB" w:bidi="ar-SA"/>
        </w:rPr>
        <w:t>en 2020 alkupuoli</w:t>
      </w:r>
      <w:r w:rsidR="00B3488E">
        <w:rPr>
          <w:rFonts w:eastAsia="Times New Roman"/>
          <w:b/>
          <w:bCs/>
          <w:color w:val="222222"/>
          <w:lang w:val="fi-FI" w:eastAsia="en-GB" w:bidi="ar-SA"/>
        </w:rPr>
        <w:t>:</w:t>
      </w:r>
    </w:p>
    <w:p w14:paraId="38B0665E" w14:textId="5AC2A04F" w:rsidR="00E1037B" w:rsidRPr="00E1037B" w:rsidRDefault="00E1037B" w:rsidP="004531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lang w:val="fi-FI"/>
        </w:rPr>
      </w:pPr>
      <w:proofErr w:type="spellStart"/>
      <w:r w:rsidRPr="00F817CE">
        <w:rPr>
          <w:rStyle w:val="Voimakas"/>
          <w:rFonts w:asciiTheme="minorHAnsi" w:hAnsiTheme="minorHAnsi" w:cstheme="minorHAnsi"/>
          <w:color w:val="292B2C"/>
          <w:u w:val="single"/>
          <w:lang w:val="fi-FI"/>
        </w:rPr>
        <w:t>Emotet</w:t>
      </w:r>
      <w:proofErr w:type="spellEnd"/>
      <w:r w:rsidRPr="00F817CE">
        <w:rPr>
          <w:rStyle w:val="Voimakas"/>
          <w:rFonts w:asciiTheme="minorHAnsi" w:hAnsiTheme="minorHAnsi" w:cstheme="minorHAnsi"/>
          <w:color w:val="292B2C"/>
          <w:u w:val="single"/>
          <w:lang w:val="fi-FI"/>
        </w:rPr>
        <w:t xml:space="preserve"> (</w:t>
      </w:r>
      <w:r w:rsidR="0040041F">
        <w:rPr>
          <w:rStyle w:val="Voimakas"/>
          <w:rFonts w:asciiTheme="minorHAnsi" w:hAnsiTheme="minorHAnsi" w:cstheme="minorHAnsi"/>
          <w:color w:val="292B2C"/>
          <w:u w:val="single"/>
          <w:lang w:val="fi-FI"/>
        </w:rPr>
        <w:t xml:space="preserve">esiintyvyys </w:t>
      </w:r>
      <w:r w:rsidRPr="00F817CE">
        <w:rPr>
          <w:rFonts w:eastAsia="Times New Roman"/>
          <w:b/>
          <w:bCs/>
          <w:color w:val="222222"/>
          <w:u w:val="single"/>
          <w:lang w:val="fi-FI" w:eastAsia="en-GB" w:bidi="ar-SA"/>
        </w:rPr>
        <w:t xml:space="preserve">9 </w:t>
      </w:r>
      <w:r>
        <w:rPr>
          <w:rFonts w:eastAsia="Times New Roman"/>
          <w:b/>
          <w:bCs/>
          <w:color w:val="222222"/>
          <w:u w:val="single"/>
          <w:lang w:val="fi-FI" w:eastAsia="en-GB" w:bidi="ar-SA"/>
        </w:rPr>
        <w:t>%</w:t>
      </w:r>
      <w:r w:rsidRPr="00F817CE">
        <w:rPr>
          <w:rFonts w:eastAsia="Times New Roman"/>
          <w:b/>
          <w:bCs/>
          <w:color w:val="222222"/>
          <w:u w:val="single"/>
          <w:lang w:val="fi-FI" w:eastAsia="en-GB" w:bidi="ar-SA"/>
        </w:rPr>
        <w:t xml:space="preserve"> yritysverkois</w:t>
      </w:r>
      <w:r>
        <w:rPr>
          <w:rFonts w:eastAsia="Times New Roman"/>
          <w:b/>
          <w:bCs/>
          <w:color w:val="222222"/>
          <w:u w:val="single"/>
          <w:lang w:val="fi-FI" w:eastAsia="en-GB" w:bidi="ar-SA"/>
        </w:rPr>
        <w:t>t</w:t>
      </w:r>
      <w:r w:rsidRPr="00F817CE">
        <w:rPr>
          <w:rFonts w:eastAsia="Times New Roman"/>
          <w:b/>
          <w:bCs/>
          <w:color w:val="222222"/>
          <w:u w:val="single"/>
          <w:lang w:val="fi-FI" w:eastAsia="en-GB" w:bidi="ar-SA"/>
        </w:rPr>
        <w:t>a maailmanlaajuisesti)</w:t>
      </w:r>
      <w:r w:rsidRPr="00B3488E">
        <w:rPr>
          <w:rStyle w:val="Voimakas"/>
          <w:rFonts w:asciiTheme="minorHAnsi" w:hAnsiTheme="minorHAnsi" w:cstheme="minorHAnsi"/>
          <w:color w:val="292B2C"/>
          <w:lang w:val="fi-FI"/>
        </w:rPr>
        <w:t xml:space="preserve"> – </w:t>
      </w:r>
      <w:r w:rsidRPr="00B3488E">
        <w:rPr>
          <w:rFonts w:asciiTheme="minorHAnsi" w:hAnsiTheme="minorHAnsi" w:cstheme="minorHAnsi"/>
          <w:color w:val="292B2C"/>
          <w:lang w:val="fi-FI"/>
        </w:rPr>
        <w:t xml:space="preserve">Kehittynyt, itsemonistuva ja modulaarinen troijalainen. Tullut laajalti tutuksi pankkitroijalaisena, mutta sitä on käytetty myös bottiverkkona laajoissa roskapostikampanjoissa sekä muiden haittaohjelmien jakamisessa.  Hyödyntää useita eri keinoja pysyäkseen elinvoimaisena ja kiertotekniikoita ollakseen huomaamaton. </w:t>
      </w:r>
      <w:proofErr w:type="spellStart"/>
      <w:r w:rsidRPr="00B3488E">
        <w:rPr>
          <w:rFonts w:asciiTheme="minorHAnsi" w:hAnsiTheme="minorHAnsi" w:cstheme="minorHAnsi"/>
          <w:color w:val="292B2C"/>
        </w:rPr>
        <w:t>Pystyy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leviämään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haitallisia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liitetiedostoja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tai </w:t>
      </w:r>
      <w:proofErr w:type="spellStart"/>
      <w:r w:rsidRPr="00B3488E">
        <w:rPr>
          <w:rFonts w:asciiTheme="minorHAnsi" w:hAnsiTheme="minorHAnsi" w:cstheme="minorHAnsi"/>
          <w:color w:val="292B2C"/>
        </w:rPr>
        <w:t>linkkejä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sisältävien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kalastelusähköpostien</w:t>
      </w:r>
      <w:proofErr w:type="spellEnd"/>
      <w:r w:rsidRPr="00B3488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B3488E">
        <w:rPr>
          <w:rFonts w:asciiTheme="minorHAnsi" w:hAnsiTheme="minorHAnsi" w:cstheme="minorHAnsi"/>
          <w:color w:val="292B2C"/>
        </w:rPr>
        <w:t>kautta</w:t>
      </w:r>
      <w:proofErr w:type="spellEnd"/>
      <w:r>
        <w:rPr>
          <w:rFonts w:asciiTheme="minorHAnsi" w:hAnsiTheme="minorHAnsi" w:cstheme="minorHAnsi"/>
          <w:color w:val="292B2C"/>
        </w:rPr>
        <w:t>.</w:t>
      </w:r>
    </w:p>
    <w:p w14:paraId="0F8986F0" w14:textId="1A8D4583" w:rsidR="008261FB" w:rsidRPr="00BC21CA" w:rsidRDefault="008261FB" w:rsidP="004531C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Calibri"/>
          <w:lang w:val="fi-FI"/>
        </w:rPr>
      </w:pPr>
      <w:proofErr w:type="spellStart"/>
      <w:r w:rsidRPr="00BC21CA">
        <w:rPr>
          <w:rFonts w:eastAsia="Times New Roman" w:cs="Calibri"/>
          <w:b/>
          <w:bCs/>
          <w:u w:val="single"/>
          <w:lang w:val="fi-FI"/>
        </w:rPr>
        <w:t>XMRig</w:t>
      </w:r>
      <w:proofErr w:type="spellEnd"/>
      <w:r w:rsidRPr="00BC21CA">
        <w:rPr>
          <w:rFonts w:eastAsia="Times New Roman" w:cs="Calibri"/>
          <w:b/>
          <w:bCs/>
          <w:u w:val="single"/>
          <w:lang w:val="fi-FI"/>
        </w:rPr>
        <w:t xml:space="preserve"> (8</w:t>
      </w:r>
      <w:r w:rsidR="00B3488E" w:rsidRPr="00BC21CA">
        <w:rPr>
          <w:rFonts w:eastAsia="Times New Roman" w:cs="Calibri"/>
          <w:b/>
          <w:bCs/>
          <w:u w:val="single"/>
          <w:lang w:val="fi-FI"/>
        </w:rPr>
        <w:t xml:space="preserve"> </w:t>
      </w:r>
      <w:r w:rsidRPr="00BC21CA">
        <w:rPr>
          <w:rFonts w:eastAsia="Times New Roman" w:cs="Calibri"/>
          <w:b/>
          <w:bCs/>
          <w:u w:val="single"/>
          <w:lang w:val="fi-FI"/>
        </w:rPr>
        <w:t>%)</w:t>
      </w:r>
      <w:r w:rsidR="00DD469C" w:rsidRPr="00BC21CA">
        <w:rPr>
          <w:rFonts w:eastAsia="Times New Roman" w:cs="Calibri"/>
          <w:lang w:val="fi-FI"/>
        </w:rPr>
        <w:t xml:space="preserve"> </w:t>
      </w:r>
      <w:r w:rsidR="00DD469C" w:rsidRPr="00BC21CA">
        <w:rPr>
          <w:rFonts w:asciiTheme="minorHAnsi" w:hAnsiTheme="minorHAnsi" w:cstheme="minorHAnsi"/>
          <w:color w:val="292B2C"/>
          <w:lang w:val="fi-FI"/>
        </w:rPr>
        <w:t xml:space="preserve">– Avoimen lähdekoodin laitteille tarkoitettu </w:t>
      </w:r>
      <w:proofErr w:type="spellStart"/>
      <w:r w:rsidR="00DD469C" w:rsidRPr="00BC21CA">
        <w:rPr>
          <w:rFonts w:asciiTheme="minorHAnsi" w:hAnsiTheme="minorHAnsi" w:cstheme="minorHAnsi"/>
          <w:color w:val="292B2C"/>
          <w:lang w:val="fi-FI"/>
        </w:rPr>
        <w:t>Monero</w:t>
      </w:r>
      <w:proofErr w:type="spellEnd"/>
      <w:r w:rsidR="00DD469C" w:rsidRPr="00BC21CA">
        <w:rPr>
          <w:rFonts w:asciiTheme="minorHAnsi" w:hAnsiTheme="minorHAnsi" w:cstheme="minorHAnsi"/>
          <w:color w:val="292B2C"/>
          <w:lang w:val="fi-FI"/>
        </w:rPr>
        <w:t>-kryptovaluutan louhija.</w:t>
      </w:r>
    </w:p>
    <w:p w14:paraId="2A0A5D3C" w14:textId="0E01B0EB" w:rsidR="008261FB" w:rsidRPr="004348A3" w:rsidRDefault="008261FB" w:rsidP="008261FB">
      <w:pPr>
        <w:pStyle w:val="Luettelokappale"/>
        <w:numPr>
          <w:ilvl w:val="0"/>
          <w:numId w:val="27"/>
        </w:numPr>
        <w:spacing w:line="276" w:lineRule="auto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Agent</w:t>
      </w:r>
      <w:proofErr w:type="spellEnd"/>
      <w:r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</w:t>
      </w:r>
      <w:proofErr w:type="spellStart"/>
      <w:r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Tesla</w:t>
      </w:r>
      <w:proofErr w:type="spellEnd"/>
      <w:r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(7</w:t>
      </w:r>
      <w:r w:rsidR="00B3488E"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</w:t>
      </w:r>
      <w:r w:rsidRPr="00BC21CA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%)</w:t>
      </w:r>
      <w:r w:rsidRPr="00F817CE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BC21CA" w:rsidRPr="00F817CE">
        <w:rPr>
          <w:rFonts w:asciiTheme="minorHAnsi" w:hAnsiTheme="minorHAnsi" w:cstheme="minorHAnsi"/>
          <w:color w:val="292B2C"/>
          <w:lang w:val="fi-FI"/>
        </w:rPr>
        <w:t xml:space="preserve">– </w:t>
      </w:r>
      <w:r w:rsidR="00BC21CA">
        <w:rPr>
          <w:rFonts w:asciiTheme="minorHAnsi" w:hAnsiTheme="minorHAnsi" w:cstheme="minorHAnsi"/>
          <w:color w:val="292B2C"/>
          <w:lang w:val="fi-FI"/>
        </w:rPr>
        <w:t>E</w:t>
      </w:r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>disty</w:t>
      </w:r>
      <w:r w:rsidR="00BC21CA">
        <w:rPr>
          <w:rFonts w:ascii="Calibri" w:hAnsi="Calibri" w:cs="Calibri"/>
          <w:color w:val="000000"/>
          <w:sz w:val="22"/>
          <w:szCs w:val="22"/>
          <w:lang w:val="fi-FI"/>
        </w:rPr>
        <w:t xml:space="preserve">ksellinen </w:t>
      </w:r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>etäkäyttötroijalainen (RAT),</w:t>
      </w:r>
      <w:r w:rsidR="00BC21CA">
        <w:rPr>
          <w:rFonts w:ascii="Calibri" w:hAnsi="Calibri" w:cs="Calibri"/>
          <w:color w:val="000000"/>
          <w:sz w:val="22"/>
          <w:szCs w:val="22"/>
          <w:lang w:val="fi-FI"/>
        </w:rPr>
        <w:t xml:space="preserve"> joka on ollut </w:t>
      </w:r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 xml:space="preserve">aktiivinen vuodesta 2014. </w:t>
      </w:r>
      <w:r w:rsidR="00BC21CA">
        <w:rPr>
          <w:rFonts w:ascii="Calibri" w:hAnsi="Calibri" w:cs="Calibri"/>
          <w:color w:val="000000"/>
          <w:sz w:val="22"/>
          <w:szCs w:val="22"/>
          <w:lang w:val="fi-FI"/>
        </w:rPr>
        <w:t xml:space="preserve">Se </w:t>
      </w:r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 xml:space="preserve">pystyy esimerkiksi uhrinsa näppäinten painalluksia seuraamalla ja kuvakaappauksia ottamalla pääsemään käsiksi </w:t>
      </w:r>
      <w:proofErr w:type="spellStart"/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>WiFi</w:t>
      </w:r>
      <w:proofErr w:type="spellEnd"/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>-salasanoihin ja muihin kohdelaitteen tietoihin (</w:t>
      </w:r>
      <w:r w:rsidR="00CD25C0">
        <w:rPr>
          <w:rFonts w:ascii="Calibri" w:hAnsi="Calibri" w:cs="Calibri"/>
          <w:color w:val="000000"/>
          <w:sz w:val="22"/>
          <w:szCs w:val="22"/>
          <w:lang w:val="fi-FI"/>
        </w:rPr>
        <w:t xml:space="preserve">esimerkiksi </w:t>
      </w:r>
      <w:r w:rsidR="00BC21CA" w:rsidRPr="00BC21CA">
        <w:rPr>
          <w:rFonts w:ascii="Calibri" w:hAnsi="Calibri" w:cs="Calibri"/>
          <w:color w:val="000000"/>
          <w:sz w:val="22"/>
          <w:szCs w:val="22"/>
          <w:lang w:val="fi-FI"/>
        </w:rPr>
        <w:t>Google Chrome, Mozilla Firefox ja Microsoft Outlook -sähköpostiohjelma).</w:t>
      </w:r>
    </w:p>
    <w:p w14:paraId="64EB576E" w14:textId="77777777" w:rsidR="004348A3" w:rsidRPr="00BC21CA" w:rsidRDefault="004348A3" w:rsidP="008261FB">
      <w:pPr>
        <w:spacing w:line="276" w:lineRule="auto"/>
        <w:rPr>
          <w:rFonts w:eastAsia="Times New Roman" w:cs="Calibri"/>
          <w:color w:val="222222"/>
          <w:lang w:val="fi-FI" w:eastAsia="en-GB" w:bidi="ar-SA"/>
        </w:rPr>
      </w:pPr>
    </w:p>
    <w:p w14:paraId="3B06E7AE" w14:textId="588CDA4E" w:rsidR="008261FB" w:rsidRDefault="008261FB" w:rsidP="008261FB">
      <w:pPr>
        <w:spacing w:line="276" w:lineRule="auto"/>
        <w:rPr>
          <w:rFonts w:eastAsia="Times New Roman"/>
          <w:b/>
          <w:bCs/>
          <w:color w:val="222222"/>
          <w:lang w:val="fi-FI" w:eastAsia="en-GB" w:bidi="ar-SA"/>
        </w:rPr>
      </w:pPr>
      <w:r w:rsidRPr="00BC21CA">
        <w:rPr>
          <w:rFonts w:eastAsia="Times New Roman"/>
          <w:b/>
          <w:bCs/>
          <w:color w:val="222222"/>
          <w:lang w:val="fi-FI" w:eastAsia="en-GB" w:bidi="ar-SA"/>
        </w:rPr>
        <w:t> </w:t>
      </w:r>
      <w:r w:rsidR="007E4725" w:rsidRPr="004348A3">
        <w:rPr>
          <w:rFonts w:eastAsia="Times New Roman"/>
          <w:b/>
          <w:bCs/>
          <w:color w:val="222222"/>
          <w:lang w:val="fi-FI" w:eastAsia="en-GB" w:bidi="ar-SA"/>
        </w:rPr>
        <w:t xml:space="preserve">Yleisimmät </w:t>
      </w:r>
      <w:proofErr w:type="spellStart"/>
      <w:r w:rsidR="007E4725" w:rsidRPr="004348A3">
        <w:rPr>
          <w:rFonts w:eastAsia="Times New Roman"/>
          <w:b/>
          <w:bCs/>
          <w:color w:val="222222"/>
          <w:lang w:val="fi-FI" w:eastAsia="en-GB" w:bidi="ar-SA"/>
        </w:rPr>
        <w:t>kryptolouhijat</w:t>
      </w:r>
      <w:proofErr w:type="spellEnd"/>
      <w:r w:rsidR="007E4725" w:rsidRPr="008261FB">
        <w:rPr>
          <w:rFonts w:eastAsia="Times New Roman"/>
          <w:b/>
          <w:bCs/>
          <w:color w:val="222222"/>
          <w:lang w:val="fi-FI" w:eastAsia="en-GB" w:bidi="ar-SA"/>
        </w:rPr>
        <w:t>, vuod</w:t>
      </w:r>
      <w:r w:rsidR="007E4725">
        <w:rPr>
          <w:rFonts w:eastAsia="Times New Roman"/>
          <w:b/>
          <w:bCs/>
          <w:color w:val="222222"/>
          <w:lang w:val="fi-FI" w:eastAsia="en-GB" w:bidi="ar-SA"/>
        </w:rPr>
        <w:t>en 2020 alkupuoli:</w:t>
      </w:r>
    </w:p>
    <w:p w14:paraId="12F2E34B" w14:textId="3A5D258D" w:rsidR="008261FB" w:rsidRPr="00E1037B" w:rsidRDefault="008261FB" w:rsidP="008261FB">
      <w:pPr>
        <w:pStyle w:val="Luettelokappale"/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XMRig</w:t>
      </w:r>
      <w:proofErr w:type="spellEnd"/>
      <w:r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(46</w:t>
      </w:r>
      <w:r w:rsidR="00F817CE"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% kaikesta </w:t>
      </w:r>
      <w:proofErr w:type="spellStart"/>
      <w:r w:rsidR="00F817CE"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kryptolouhinnasta</w:t>
      </w:r>
      <w:proofErr w:type="spellEnd"/>
      <w:r w:rsidR="00F817CE"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maailmanlaajuisesti</w:t>
      </w:r>
      <w:r w:rsidRPr="00F817CE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)</w:t>
      </w:r>
      <w:r w:rsidR="00A02C42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F817CE" w:rsidRPr="00F817CE">
        <w:rPr>
          <w:rFonts w:ascii="Calibri" w:hAnsi="Calibri" w:cs="Calibri"/>
          <w:sz w:val="22"/>
          <w:szCs w:val="22"/>
          <w:lang w:val="fi-FI"/>
        </w:rPr>
        <w:t xml:space="preserve">Avoimen lähdekoodin laitteille tarkoitettu </w:t>
      </w:r>
      <w:proofErr w:type="spellStart"/>
      <w:r w:rsidR="00F817CE" w:rsidRPr="00F817CE">
        <w:rPr>
          <w:rFonts w:ascii="Calibri" w:hAnsi="Calibri" w:cs="Calibri"/>
          <w:sz w:val="22"/>
          <w:szCs w:val="22"/>
          <w:lang w:val="fi-FI"/>
        </w:rPr>
        <w:t>Monero</w:t>
      </w:r>
      <w:proofErr w:type="spellEnd"/>
      <w:r w:rsidR="00F817CE" w:rsidRPr="00F817CE">
        <w:rPr>
          <w:rFonts w:ascii="Calibri" w:hAnsi="Calibri" w:cs="Calibri"/>
          <w:sz w:val="22"/>
          <w:szCs w:val="22"/>
          <w:lang w:val="fi-FI"/>
        </w:rPr>
        <w:t>-kryptovaluutan louhija</w:t>
      </w:r>
      <w:r w:rsidRPr="00F817CE">
        <w:rPr>
          <w:rFonts w:ascii="Calibri" w:hAnsi="Calibri" w:cs="Calibri"/>
          <w:sz w:val="22"/>
          <w:szCs w:val="22"/>
          <w:lang w:val="fi-FI"/>
        </w:rPr>
        <w:t>,</w:t>
      </w:r>
      <w:r w:rsidR="00F817CE">
        <w:rPr>
          <w:rFonts w:ascii="Calibri" w:hAnsi="Calibri" w:cs="Calibri"/>
          <w:sz w:val="22"/>
          <w:szCs w:val="22"/>
          <w:lang w:val="fi-FI"/>
        </w:rPr>
        <w:t xml:space="preserve"> joka tunnistettiin ensimmäistä kertaa vuonna 2017.</w:t>
      </w:r>
    </w:p>
    <w:p w14:paraId="0B066900" w14:textId="34BD7AA1" w:rsidR="008261FB" w:rsidRPr="00A02C42" w:rsidRDefault="008261FB" w:rsidP="008261FB">
      <w:pPr>
        <w:pStyle w:val="Luettelokappale"/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445A5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Jsecoin</w:t>
      </w:r>
      <w:proofErr w:type="spellEnd"/>
      <w:r w:rsidRPr="00445A5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(28</w:t>
      </w:r>
      <w:r w:rsidR="00B12920" w:rsidRPr="00445A5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</w:t>
      </w:r>
      <w:r w:rsidRPr="00445A5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%)</w:t>
      </w:r>
      <w:r w:rsidR="00A02C42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445A5B" w:rsidRPr="00445A5B">
        <w:rPr>
          <w:rFonts w:ascii="Calibri" w:hAnsi="Calibri" w:cs="Calibri"/>
          <w:sz w:val="22"/>
          <w:szCs w:val="22"/>
          <w:lang w:val="fi-FI"/>
        </w:rPr>
        <w:t xml:space="preserve">Louhintaohjelma, joka on mahdollista upottaa verkkosivulle. </w:t>
      </w:r>
      <w:proofErr w:type="spellStart"/>
      <w:r w:rsidRPr="00A02C42">
        <w:rPr>
          <w:rFonts w:ascii="Calibri" w:hAnsi="Calibri" w:cs="Calibri"/>
          <w:sz w:val="22"/>
          <w:szCs w:val="22"/>
          <w:lang w:val="fi-FI"/>
        </w:rPr>
        <w:t>JSEcoin</w:t>
      </w:r>
      <w:proofErr w:type="spellEnd"/>
      <w:r w:rsidRPr="00A02C42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445A5B" w:rsidRPr="00A02C42">
        <w:rPr>
          <w:rFonts w:ascii="Calibri" w:hAnsi="Calibri" w:cs="Calibri"/>
          <w:sz w:val="22"/>
          <w:szCs w:val="22"/>
          <w:lang w:val="fi-FI"/>
        </w:rPr>
        <w:t xml:space="preserve">lopetti toimintansa huhtikuussa </w:t>
      </w:r>
      <w:r w:rsidRPr="00A02C42">
        <w:rPr>
          <w:rFonts w:ascii="Calibri" w:hAnsi="Calibri" w:cs="Calibri"/>
          <w:sz w:val="22"/>
          <w:szCs w:val="22"/>
          <w:lang w:val="fi-FI"/>
        </w:rPr>
        <w:t>2020.</w:t>
      </w:r>
    </w:p>
    <w:p w14:paraId="0FF6D3AF" w14:textId="459ACE46" w:rsidR="008261FB" w:rsidRPr="00A02C42" w:rsidRDefault="008261FB" w:rsidP="008261FB">
      <w:pPr>
        <w:pStyle w:val="Luettelokappale"/>
        <w:numPr>
          <w:ilvl w:val="0"/>
          <w:numId w:val="28"/>
        </w:numPr>
        <w:spacing w:line="276" w:lineRule="auto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E1037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Wannamine</w:t>
      </w:r>
      <w:proofErr w:type="spellEnd"/>
      <w:r w:rsidRPr="00E1037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(6</w:t>
      </w:r>
      <w:r w:rsidR="007E5ED5" w:rsidRPr="00E1037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 xml:space="preserve"> </w:t>
      </w:r>
      <w:r w:rsidRPr="00E1037B">
        <w:rPr>
          <w:rFonts w:ascii="Calibri" w:hAnsi="Calibri" w:cs="Calibri"/>
          <w:b/>
          <w:bCs/>
          <w:sz w:val="22"/>
          <w:szCs w:val="22"/>
          <w:u w:val="single"/>
          <w:lang w:val="fi-FI"/>
        </w:rPr>
        <w:t>%)</w:t>
      </w:r>
      <w:r w:rsidR="00A02C42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E1037B">
        <w:rPr>
          <w:rFonts w:ascii="Calibri" w:hAnsi="Calibri" w:cs="Calibri"/>
          <w:sz w:val="22"/>
          <w:szCs w:val="22"/>
          <w:lang w:val="fi-FI"/>
        </w:rPr>
        <w:t>K</w:t>
      </w:r>
      <w:r w:rsidR="00E1037B" w:rsidRPr="00E1037B">
        <w:rPr>
          <w:rFonts w:ascii="Calibri" w:hAnsi="Calibri" w:cs="Calibri"/>
          <w:sz w:val="22"/>
          <w:szCs w:val="22"/>
          <w:lang w:val="fi-FI"/>
        </w:rPr>
        <w:t xml:space="preserve">ryptovaluutta </w:t>
      </w:r>
      <w:proofErr w:type="spellStart"/>
      <w:r w:rsidR="00E1037B" w:rsidRPr="00E1037B">
        <w:rPr>
          <w:rFonts w:ascii="Calibri" w:hAnsi="Calibri" w:cs="Calibri"/>
          <w:sz w:val="22"/>
          <w:szCs w:val="22"/>
          <w:lang w:val="fi-FI"/>
        </w:rPr>
        <w:t>Moneroa</w:t>
      </w:r>
      <w:proofErr w:type="spellEnd"/>
      <w:r w:rsidR="00E1037B" w:rsidRPr="00E1037B">
        <w:rPr>
          <w:rFonts w:ascii="Calibri" w:hAnsi="Calibri" w:cs="Calibri"/>
          <w:sz w:val="22"/>
          <w:szCs w:val="22"/>
          <w:lang w:val="fi-FI"/>
        </w:rPr>
        <w:t xml:space="preserve"> louhiva</w:t>
      </w:r>
      <w:r w:rsidR="00E1037B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E1037B" w:rsidRPr="00E1037B">
        <w:rPr>
          <w:rFonts w:ascii="Calibri" w:hAnsi="Calibri" w:cs="Calibri"/>
          <w:sz w:val="22"/>
          <w:szCs w:val="22"/>
          <w:lang w:val="fi-FI"/>
        </w:rPr>
        <w:t>haitta­ohjelma</w:t>
      </w:r>
      <w:r w:rsidR="00E1037B">
        <w:rPr>
          <w:rFonts w:ascii="Calibri" w:hAnsi="Calibri" w:cs="Calibri"/>
          <w:sz w:val="22"/>
          <w:szCs w:val="22"/>
          <w:lang w:val="fi-FI"/>
        </w:rPr>
        <w:t xml:space="preserve">, joka </w:t>
      </w:r>
      <w:r w:rsidR="00E1037B" w:rsidRPr="00E1037B">
        <w:rPr>
          <w:rFonts w:ascii="Calibri" w:hAnsi="Calibri" w:cs="Calibri"/>
          <w:sz w:val="22"/>
          <w:szCs w:val="22"/>
          <w:lang w:val="fi-FI"/>
        </w:rPr>
        <w:t>levittäytyy verkkomadon tavoin.</w:t>
      </w:r>
    </w:p>
    <w:p w14:paraId="0B239A46" w14:textId="77777777" w:rsidR="008261FB" w:rsidRPr="00A02C42" w:rsidRDefault="008261FB" w:rsidP="008261FB">
      <w:pPr>
        <w:shd w:val="clear" w:color="auto" w:fill="FFFFFF"/>
        <w:spacing w:line="276" w:lineRule="auto"/>
        <w:rPr>
          <w:rFonts w:cs="Calibri"/>
          <w:color w:val="222222"/>
          <w:lang w:val="fi-FI"/>
        </w:rPr>
      </w:pPr>
      <w:r w:rsidRPr="00A02C42">
        <w:rPr>
          <w:color w:val="222222"/>
          <w:lang w:val="fi-FI"/>
        </w:rPr>
        <w:t> </w:t>
      </w:r>
    </w:p>
    <w:p w14:paraId="6FE21DA8" w14:textId="15E8F495" w:rsidR="008261FB" w:rsidRPr="008C0905" w:rsidRDefault="008261FB" w:rsidP="008261FB">
      <w:pPr>
        <w:shd w:val="clear" w:color="auto" w:fill="FFFFFF"/>
        <w:spacing w:line="276" w:lineRule="auto"/>
        <w:rPr>
          <w:color w:val="222222"/>
          <w:lang w:val="fi-FI" w:bidi="ar-SA"/>
        </w:rPr>
      </w:pPr>
      <w:r w:rsidRPr="00A02C42">
        <w:rPr>
          <w:rFonts w:eastAsia="Times New Roman"/>
          <w:color w:val="222222"/>
          <w:lang w:val="fi-FI" w:eastAsia="en-GB" w:bidi="ar-SA"/>
        </w:rPr>
        <w:t> </w:t>
      </w:r>
      <w:r w:rsidR="008C0905" w:rsidRPr="008C0905">
        <w:rPr>
          <w:b/>
          <w:bCs/>
          <w:color w:val="222222"/>
          <w:lang w:val="fi-FI"/>
        </w:rPr>
        <w:t>Yleisimmät mobiilihaittaohjelma</w:t>
      </w:r>
      <w:r w:rsidR="008C0905">
        <w:rPr>
          <w:b/>
          <w:bCs/>
          <w:color w:val="222222"/>
          <w:lang w:val="fi-FI"/>
        </w:rPr>
        <w:t>t</w:t>
      </w:r>
      <w:r w:rsidR="008C0905" w:rsidRPr="008261FB">
        <w:rPr>
          <w:rFonts w:eastAsia="Times New Roman"/>
          <w:b/>
          <w:bCs/>
          <w:color w:val="222222"/>
          <w:lang w:val="fi-FI" w:eastAsia="en-GB" w:bidi="ar-SA"/>
        </w:rPr>
        <w:t>, vuod</w:t>
      </w:r>
      <w:r w:rsidR="008C0905">
        <w:rPr>
          <w:rFonts w:eastAsia="Times New Roman"/>
          <w:b/>
          <w:bCs/>
          <w:color w:val="222222"/>
          <w:lang w:val="fi-FI" w:eastAsia="en-GB" w:bidi="ar-SA"/>
        </w:rPr>
        <w:t>en 2020 alkupuoli</w:t>
      </w:r>
      <w:r w:rsidRPr="008C0905">
        <w:rPr>
          <w:b/>
          <w:bCs/>
          <w:color w:val="222222"/>
          <w:lang w:val="fi-FI"/>
        </w:rPr>
        <w:t xml:space="preserve"> </w:t>
      </w:r>
    </w:p>
    <w:p w14:paraId="567515F1" w14:textId="6272DBEA" w:rsidR="005A6C2F" w:rsidRPr="005A6C2F" w:rsidRDefault="008261FB" w:rsidP="00F43CE7">
      <w:pPr>
        <w:pStyle w:val="Luettelokappale"/>
        <w:numPr>
          <w:ilvl w:val="0"/>
          <w:numId w:val="29"/>
        </w:num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  <w:lang w:val="fi-FI" w:eastAsia="en-GB" w:bidi="ar-SA"/>
        </w:rPr>
      </w:pPr>
      <w:proofErr w:type="spellStart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xHelper</w:t>
      </w:r>
      <w:proofErr w:type="spellEnd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(24</w:t>
      </w:r>
      <w:r w:rsidR="0040041F"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% </w:t>
      </w:r>
      <w:r w:rsidR="0040041F"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kaikista mobiilihaittaohjelmahyökkäyksistä</w:t>
      </w:r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)</w:t>
      </w:r>
      <w:r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="0040041F" w:rsidRPr="005A6C2F">
        <w:rPr>
          <w:rFonts w:ascii="Calibri" w:hAnsi="Calibri" w:cs="Calibri"/>
          <w:color w:val="222222"/>
          <w:sz w:val="22"/>
          <w:szCs w:val="22"/>
          <w:lang w:val="fi-FI"/>
        </w:rPr>
        <w:t>–</w:t>
      </w:r>
      <w:r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Pr="005A6C2F">
        <w:rPr>
          <w:rFonts w:ascii="Calibri" w:hAnsi="Calibri" w:cs="Calibri"/>
          <w:color w:val="000000"/>
          <w:sz w:val="22"/>
          <w:szCs w:val="22"/>
          <w:lang w:val="fi-FI"/>
        </w:rPr>
        <w:t>Android</w:t>
      </w:r>
      <w:r w:rsidR="0040041F" w:rsidRPr="005A6C2F">
        <w:rPr>
          <w:rFonts w:ascii="Calibri" w:hAnsi="Calibri" w:cs="Calibri"/>
          <w:color w:val="000000"/>
          <w:sz w:val="22"/>
          <w:szCs w:val="22"/>
          <w:lang w:val="fi-FI"/>
        </w:rPr>
        <w:t xml:space="preserve">-haittaohjelma, </w:t>
      </w:r>
      <w:r w:rsidR="0040041F" w:rsidRPr="005A6C2F">
        <w:rPr>
          <w:rFonts w:ascii="Calibri" w:hAnsi="Calibri" w:cs="Calibri"/>
          <w:color w:val="000000"/>
          <w:sz w:val="22"/>
          <w:szCs w:val="22"/>
          <w:lang w:val="fi-FI"/>
        </w:rPr>
        <w:t>joka voi ladata muita haitallisia sovelluksia sekä näyttää haitallisia mainoksia.</w:t>
      </w:r>
      <w:r w:rsidR="0040041F" w:rsidRPr="005A6C2F">
        <w:rPr>
          <w:rFonts w:ascii="Calibri" w:hAnsi="Calibri" w:cs="Calibri"/>
          <w:color w:val="000000"/>
          <w:sz w:val="22"/>
          <w:szCs w:val="22"/>
          <w:lang w:val="fi-FI"/>
        </w:rPr>
        <w:t xml:space="preserve"> </w:t>
      </w:r>
      <w:r w:rsidR="0040041F" w:rsidRPr="005A6C2F">
        <w:rPr>
          <w:rFonts w:ascii="Calibri" w:hAnsi="Calibri" w:cs="Calibri"/>
          <w:color w:val="000000"/>
          <w:sz w:val="22"/>
          <w:szCs w:val="22"/>
          <w:lang w:val="fi-FI"/>
        </w:rPr>
        <w:t>Se myös kykenee asentamaan itsensä uudelleen, vaikka uhri olisi poistanut sen.</w:t>
      </w:r>
      <w:r w:rsidR="0040041F" w:rsidRPr="005A6C2F">
        <w:rPr>
          <w:rFonts w:ascii="Calibri" w:hAnsi="Calibri" w:cs="Calibri"/>
          <w:color w:val="000000"/>
          <w:sz w:val="22"/>
          <w:szCs w:val="22"/>
          <w:lang w:val="fi-FI"/>
        </w:rPr>
        <w:t xml:space="preserve">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Ensimmäisen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kerran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marraskuussa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2019 </w:t>
      </w:r>
      <w:proofErr w:type="spellStart"/>
      <w:r w:rsidR="005E7F3D">
        <w:rPr>
          <w:rFonts w:ascii="Calibri" w:hAnsi="Calibri" w:cs="Calibri"/>
          <w:color w:val="000000"/>
          <w:sz w:val="22"/>
          <w:szCs w:val="22"/>
        </w:rPr>
        <w:t>havaittu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xHelper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on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tartuttanut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yli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 xml:space="preserve"> 45 000 </w:t>
      </w:r>
      <w:proofErr w:type="spellStart"/>
      <w:r w:rsidR="0040041F" w:rsidRPr="005A6C2F">
        <w:rPr>
          <w:rFonts w:ascii="Calibri" w:hAnsi="Calibri" w:cs="Calibri"/>
          <w:color w:val="000000"/>
          <w:sz w:val="22"/>
          <w:szCs w:val="22"/>
        </w:rPr>
        <w:t>laitetta</w:t>
      </w:r>
      <w:proofErr w:type="spellEnd"/>
      <w:r w:rsidR="0040041F" w:rsidRPr="005A6C2F">
        <w:rPr>
          <w:rFonts w:ascii="Calibri" w:hAnsi="Calibri" w:cs="Calibri"/>
          <w:color w:val="000000"/>
          <w:sz w:val="22"/>
          <w:szCs w:val="22"/>
        </w:rPr>
        <w:t>.</w:t>
      </w:r>
    </w:p>
    <w:p w14:paraId="2D4793C3" w14:textId="75AF058E" w:rsidR="005A6C2F" w:rsidRPr="005A6C2F" w:rsidRDefault="008261FB" w:rsidP="00F43CE7">
      <w:pPr>
        <w:pStyle w:val="Luettelokappale"/>
        <w:numPr>
          <w:ilvl w:val="0"/>
          <w:numId w:val="29"/>
        </w:num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  <w:lang w:val="fi-FI" w:eastAsia="en-GB" w:bidi="ar-SA"/>
        </w:rPr>
      </w:pPr>
      <w:proofErr w:type="spellStart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PreAMo</w:t>
      </w:r>
      <w:proofErr w:type="spellEnd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(19</w:t>
      </w:r>
      <w:r w:rsidR="006470D7"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%)</w:t>
      </w:r>
      <w:r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="004D76B0" w:rsidRPr="005A6C2F">
        <w:rPr>
          <w:rFonts w:ascii="Calibri" w:hAnsi="Calibri" w:cs="Calibri"/>
          <w:color w:val="222222"/>
          <w:sz w:val="22"/>
          <w:szCs w:val="22"/>
          <w:lang w:val="fi-FI"/>
        </w:rPr>
        <w:t>–</w:t>
      </w:r>
      <w:r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="004D76B0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Huhtikuussa 2019 tunnistettu </w:t>
      </w:r>
      <w:r w:rsidR="006470D7" w:rsidRPr="005A6C2F">
        <w:rPr>
          <w:rFonts w:ascii="Calibri" w:hAnsi="Calibri" w:cs="Calibri"/>
          <w:color w:val="222222"/>
          <w:sz w:val="22"/>
          <w:szCs w:val="22"/>
          <w:lang w:val="fi-FI"/>
        </w:rPr>
        <w:t>Android-haittaohjelma</w:t>
      </w:r>
      <w:r w:rsidR="004D76B0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, </w:t>
      </w:r>
      <w:r w:rsidR="006470D7" w:rsidRPr="005A6C2F">
        <w:rPr>
          <w:rFonts w:ascii="Calibri" w:hAnsi="Calibri" w:cs="Calibri"/>
          <w:color w:val="222222"/>
          <w:sz w:val="22"/>
          <w:szCs w:val="22"/>
          <w:lang w:val="fi-FI"/>
        </w:rPr>
        <w:t>joka jäljittelee käyttäjää klikkaamalla bannereita.</w:t>
      </w:r>
      <w:r w:rsidR="004D76B0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="004D76B0" w:rsidRPr="005A6C2F">
        <w:rPr>
          <w:rFonts w:ascii="Calibri" w:hAnsi="Calibri" w:cs="Calibri"/>
          <w:color w:val="222222"/>
          <w:sz w:val="22"/>
          <w:szCs w:val="22"/>
          <w:lang w:val="fi-FI"/>
        </w:rPr>
        <w:t>Google Playsta löydetty haittaohjelma on ladattu yli 90 miljoonaa kertaa kuuteen eri mobiilisovellukseen.</w:t>
      </w:r>
    </w:p>
    <w:p w14:paraId="35034246" w14:textId="07EF3E3A" w:rsidR="008261FB" w:rsidRPr="005A6C2F" w:rsidRDefault="008261FB" w:rsidP="008A7A35">
      <w:pPr>
        <w:pStyle w:val="Luettelokappale"/>
        <w:numPr>
          <w:ilvl w:val="0"/>
          <w:numId w:val="29"/>
        </w:num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  <w:lang w:val="fi-FI" w:eastAsia="en-GB" w:bidi="ar-SA"/>
        </w:rPr>
      </w:pPr>
      <w:proofErr w:type="spellStart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Necro</w:t>
      </w:r>
      <w:proofErr w:type="spellEnd"/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(14</w:t>
      </w:r>
      <w:r w:rsidR="005A6C2F"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5A6C2F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%)</w:t>
      </w:r>
      <w:r w:rsidR="00A02C42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5A6C2F" w:rsidRPr="005A6C2F">
        <w:rPr>
          <w:rFonts w:ascii="Calibri" w:hAnsi="Calibri" w:cs="Calibri"/>
          <w:color w:val="222222"/>
          <w:sz w:val="22"/>
          <w:szCs w:val="22"/>
          <w:lang w:val="fi-FI"/>
        </w:rPr>
        <w:t>Android-laitteiden haittaohjelma, joka levittää muita haittaohjelmia, mutta pystyy myös näyttämään mainoksia ja anastamaan rahaa väärennettyjen tilausten avulla.</w:t>
      </w:r>
    </w:p>
    <w:p w14:paraId="3617652E" w14:textId="77777777" w:rsidR="005A6C2F" w:rsidRPr="005A6C2F" w:rsidRDefault="005A6C2F" w:rsidP="005A6C2F">
      <w:pPr>
        <w:shd w:val="clear" w:color="auto" w:fill="FFFFFF"/>
        <w:spacing w:line="276" w:lineRule="auto"/>
        <w:rPr>
          <w:rFonts w:cs="Calibri"/>
          <w:color w:val="222222"/>
          <w:lang w:val="fi-FI" w:eastAsia="en-GB" w:bidi="ar-SA"/>
        </w:rPr>
      </w:pPr>
    </w:p>
    <w:p w14:paraId="59125A69" w14:textId="6530333D" w:rsidR="008261FB" w:rsidRPr="00AD1D03" w:rsidRDefault="00AD1D03" w:rsidP="008261FB">
      <w:pPr>
        <w:shd w:val="clear" w:color="auto" w:fill="FFFFFF"/>
        <w:spacing w:line="276" w:lineRule="auto"/>
        <w:rPr>
          <w:b/>
          <w:bCs/>
          <w:color w:val="222222"/>
          <w:lang w:val="fi-FI" w:bidi="ar-SA"/>
        </w:rPr>
      </w:pPr>
      <w:r w:rsidRPr="00AD1D03">
        <w:rPr>
          <w:b/>
          <w:bCs/>
          <w:color w:val="222222"/>
          <w:lang w:val="fi-FI"/>
        </w:rPr>
        <w:t>Yleisimmät pankkihaittaohjelma</w:t>
      </w:r>
      <w:r>
        <w:rPr>
          <w:b/>
          <w:bCs/>
          <w:color w:val="222222"/>
          <w:lang w:val="fi-FI"/>
        </w:rPr>
        <w:t>t</w:t>
      </w:r>
      <w:r w:rsidRPr="008261FB">
        <w:rPr>
          <w:rFonts w:eastAsia="Times New Roman"/>
          <w:b/>
          <w:bCs/>
          <w:color w:val="222222"/>
          <w:lang w:val="fi-FI" w:eastAsia="en-GB" w:bidi="ar-SA"/>
        </w:rPr>
        <w:t>, vuod</w:t>
      </w:r>
      <w:r>
        <w:rPr>
          <w:rFonts w:eastAsia="Times New Roman"/>
          <w:b/>
          <w:bCs/>
          <w:color w:val="222222"/>
          <w:lang w:val="fi-FI" w:eastAsia="en-GB" w:bidi="ar-SA"/>
        </w:rPr>
        <w:t>en 2020 alkupuoli:</w:t>
      </w:r>
      <w:r w:rsidR="008261FB" w:rsidRPr="00AD1D03">
        <w:rPr>
          <w:b/>
          <w:bCs/>
          <w:color w:val="222222"/>
          <w:lang w:val="fi-FI"/>
        </w:rPr>
        <w:t xml:space="preserve"> </w:t>
      </w:r>
    </w:p>
    <w:p w14:paraId="302345F6" w14:textId="26379F90" w:rsidR="008261FB" w:rsidRDefault="008261FB" w:rsidP="008261FB">
      <w:pPr>
        <w:pStyle w:val="Luettelokappale"/>
        <w:numPr>
          <w:ilvl w:val="0"/>
          <w:numId w:val="30"/>
        </w:num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Dridex</w:t>
      </w:r>
      <w:proofErr w:type="spellEnd"/>
      <w:r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(27</w:t>
      </w:r>
      <w:r w:rsidR="009A51BF"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% </w:t>
      </w:r>
      <w:r w:rsidR="009A51BF"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kaikista pankkihaittaohjelmahyökkäyksistä</w:t>
      </w:r>
      <w:r w:rsidRPr="00A02C42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)</w:t>
      </w:r>
      <w:r w:rsidR="00A02C42" w:rsidRPr="005A6C2F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 xml:space="preserve">Pankkitroijalainen, jonka kohteena ovat Windows </w:t>
      </w:r>
      <w:proofErr w:type="spellStart"/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>PC:t</w:t>
      </w:r>
      <w:proofErr w:type="spellEnd"/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 xml:space="preserve">. </w:t>
      </w:r>
      <w:proofErr w:type="spellStart"/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>Dridex</w:t>
      </w:r>
      <w:proofErr w:type="spellEnd"/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 xml:space="preserve"> o</w:t>
      </w:r>
      <w:r w:rsidR="00A02C42" w:rsidRPr="00A02C42">
        <w:rPr>
          <w:rFonts w:ascii="Calibri" w:hAnsi="Calibri" w:cs="Calibri"/>
          <w:color w:val="222222"/>
          <w:sz w:val="22"/>
          <w:szCs w:val="22"/>
          <w:lang w:val="fi-FI"/>
        </w:rPr>
        <w:t>hjaa uhrin pankkitiedot hyökkääjän hallitsemaan palvelimeen.</w:t>
      </w:r>
      <w:r w:rsidR="00A02C42">
        <w:rPr>
          <w:rFonts w:ascii="Calibri" w:hAnsi="Calibri" w:cs="Calibri"/>
          <w:color w:val="222222"/>
          <w:sz w:val="22"/>
          <w:szCs w:val="22"/>
          <w:lang w:val="fi-FI"/>
        </w:rPr>
        <w:t xml:space="preserve"> Se </w:t>
      </w:r>
      <w:r w:rsidR="00A02C42" w:rsidRPr="00A02C42">
        <w:rPr>
          <w:rFonts w:ascii="Calibri" w:hAnsi="Calibri" w:cs="Calibri"/>
          <w:color w:val="222222"/>
          <w:sz w:val="22"/>
          <w:szCs w:val="22"/>
          <w:lang w:val="fi-FI"/>
        </w:rPr>
        <w:t>ottaa yhteyttä etäpalvelimeen, lähettää tietoja tartunnan saaneesta järjestelmästä ja voi myös ladata ja suorittaa lisämoduuleja kauko-ohjausta varten.</w:t>
      </w:r>
    </w:p>
    <w:p w14:paraId="543FC3B6" w14:textId="51AB1D83" w:rsidR="008261FB" w:rsidRPr="00DC5D8A" w:rsidRDefault="008261FB" w:rsidP="008261FB">
      <w:pPr>
        <w:pStyle w:val="Luettelokappale"/>
        <w:numPr>
          <w:ilvl w:val="0"/>
          <w:numId w:val="30"/>
        </w:num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  <w:lang w:val="fi-FI"/>
        </w:rPr>
      </w:pPr>
      <w:proofErr w:type="spellStart"/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Trickbot</w:t>
      </w:r>
      <w:proofErr w:type="spellEnd"/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(20</w:t>
      </w:r>
      <w:r w:rsidR="00DC5D8A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%)</w:t>
      </w:r>
      <w:r w:rsidR="00A02C42" w:rsidRPr="005E7F3D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5E7F3D" w:rsidRPr="005E7F3D">
        <w:rPr>
          <w:rFonts w:ascii="Calibri" w:hAnsi="Calibri" w:cs="Calibri"/>
          <w:color w:val="222222"/>
          <w:sz w:val="22"/>
          <w:szCs w:val="22"/>
          <w:lang w:val="fi-FI"/>
        </w:rPr>
        <w:t>Modulaarinen pankkitroijalainen, joka kohdistuu Windows-alustaan ja levittäytyy useimmiten roskapostikampanjoiden tai muiden haittaohjelmien välityksellä.</w:t>
      </w:r>
    </w:p>
    <w:p w14:paraId="2D43F2B0" w14:textId="2C9809C0" w:rsidR="008261FB" w:rsidRPr="00DC5D8A" w:rsidRDefault="008261FB" w:rsidP="008261FB">
      <w:pPr>
        <w:pStyle w:val="Luettelokappale"/>
        <w:numPr>
          <w:ilvl w:val="0"/>
          <w:numId w:val="30"/>
        </w:numPr>
        <w:shd w:val="clear" w:color="auto" w:fill="FFFFFF"/>
        <w:spacing w:line="276" w:lineRule="auto"/>
        <w:rPr>
          <w:rFonts w:ascii="Calibri" w:hAnsi="Calibri" w:cs="Calibri"/>
          <w:color w:val="222222"/>
          <w:sz w:val="22"/>
          <w:szCs w:val="22"/>
          <w:lang w:val="fi-FI"/>
        </w:rPr>
      </w:pPr>
      <w:proofErr w:type="spellStart"/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Ramnit</w:t>
      </w:r>
      <w:proofErr w:type="spellEnd"/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(15</w:t>
      </w:r>
      <w:r w:rsidR="00DC5D8A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 xml:space="preserve"> </w:t>
      </w:r>
      <w:r w:rsidRPr="005E7F3D">
        <w:rPr>
          <w:rFonts w:ascii="Calibri" w:hAnsi="Calibri" w:cs="Calibri"/>
          <w:b/>
          <w:bCs/>
          <w:color w:val="222222"/>
          <w:sz w:val="22"/>
          <w:szCs w:val="22"/>
          <w:u w:val="single"/>
          <w:lang w:val="fi-FI"/>
        </w:rPr>
        <w:t>%)</w:t>
      </w:r>
      <w:r w:rsidR="00A02C42" w:rsidRPr="005E7F3D">
        <w:rPr>
          <w:rFonts w:ascii="Calibri" w:hAnsi="Calibri" w:cs="Calibri"/>
          <w:color w:val="222222"/>
          <w:sz w:val="22"/>
          <w:szCs w:val="22"/>
          <w:lang w:val="fi-FI"/>
        </w:rPr>
        <w:t xml:space="preserve"> – </w:t>
      </w:r>
      <w:r w:rsidR="005E7F3D">
        <w:rPr>
          <w:rFonts w:ascii="Calibri" w:hAnsi="Calibri" w:cs="Calibri"/>
          <w:color w:val="222222"/>
          <w:sz w:val="22"/>
          <w:szCs w:val="22"/>
          <w:lang w:val="fi-FI"/>
        </w:rPr>
        <w:t>Vuonna 2010 tunnistettu modulaarinen pankkitroijalainen, joka</w:t>
      </w:r>
      <w:r w:rsidR="005E7F3D" w:rsidRPr="005E7F3D">
        <w:rPr>
          <w:rFonts w:ascii="Calibri" w:hAnsi="Calibri" w:cs="Calibri"/>
          <w:color w:val="222222"/>
          <w:sz w:val="22"/>
          <w:szCs w:val="22"/>
          <w:lang w:val="fi-FI"/>
        </w:rPr>
        <w:t xml:space="preserve"> </w:t>
      </w:r>
      <w:r w:rsidR="005E7F3D">
        <w:rPr>
          <w:rFonts w:ascii="Calibri" w:hAnsi="Calibri" w:cs="Calibri"/>
          <w:color w:val="222222"/>
          <w:sz w:val="22"/>
          <w:szCs w:val="22"/>
          <w:lang w:val="fi-FI"/>
        </w:rPr>
        <w:t>varastaa verkkoistuntojen tietoja.</w:t>
      </w:r>
    </w:p>
    <w:p w14:paraId="73710109" w14:textId="77777777" w:rsidR="008261FB" w:rsidRPr="00DC5D8A" w:rsidRDefault="008261FB" w:rsidP="00D72781">
      <w:pPr>
        <w:spacing w:line="276" w:lineRule="auto"/>
        <w:rPr>
          <w:rFonts w:asciiTheme="minorHAnsi" w:hAnsiTheme="minorHAnsi" w:cstheme="minorHAnsi"/>
          <w:color w:val="292B2C"/>
          <w:lang w:val="fi-FI"/>
        </w:rPr>
      </w:pPr>
    </w:p>
    <w:p w14:paraId="35544003" w14:textId="25EA2A59" w:rsidR="00560D5A" w:rsidRPr="00656AEF" w:rsidRDefault="00560D5A" w:rsidP="00560D5A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sz w:val="22"/>
          <w:szCs w:val="22"/>
          <w:lang w:val="fi-FI"/>
        </w:rPr>
      </w:pP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lastRenderedPageBreak/>
        <w:t>Check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Pointin kyberhyökkäyksiin pureutuva puolivuotisraportti tarjoaa yksityiskohtaisen katsauksen kyberuhkien maailmaan. Raportti perustuu </w:t>
      </w: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Check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Point </w:t>
      </w:r>
      <w:proofErr w:type="spellStart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ThreatCloudin</w:t>
      </w:r>
      <w:r w:rsidRPr="00656AEF">
        <w:rPr>
          <w:rFonts w:asciiTheme="minorHAnsi" w:hAnsiTheme="minorHAnsi" w:cstheme="minorHAnsi"/>
          <w:color w:val="292B2C"/>
          <w:sz w:val="22"/>
          <w:szCs w:val="22"/>
          <w:vertAlign w:val="superscript"/>
          <w:lang w:val="fi-FI"/>
        </w:rPr>
        <w:t>TM</w:t>
      </w:r>
      <w:proofErr w:type="spellEnd"/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 keräämiin tietoihin tammikuun ja kesäkuun 20</w:t>
      </w:r>
      <w:r w:rsidR="00590EED">
        <w:rPr>
          <w:rFonts w:asciiTheme="minorHAnsi" w:hAnsiTheme="minorHAnsi" w:cstheme="minorHAnsi"/>
          <w:color w:val="292B2C"/>
          <w:sz w:val="22"/>
          <w:szCs w:val="22"/>
          <w:lang w:val="fi-FI"/>
        </w:rPr>
        <w:t>20</w:t>
      </w:r>
      <w:r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välisenä aikana. Se nostaa esiin hakkereiden eniten suosimat tavat hyökätä yrityksiä vastaan.</w:t>
      </w:r>
    </w:p>
    <w:p w14:paraId="3BD88AF1" w14:textId="500BD13E" w:rsidR="00560D5A" w:rsidRPr="00656AEF" w:rsidRDefault="00F56B4B" w:rsidP="00560D5A">
      <w:pPr>
        <w:pStyle w:val="NormaaliWWW"/>
        <w:shd w:val="clear" w:color="auto" w:fill="FFFFFF"/>
        <w:spacing w:before="0" w:beforeAutospacing="0"/>
        <w:rPr>
          <w:rFonts w:asciiTheme="minorHAnsi" w:hAnsiTheme="minorHAnsi" w:cstheme="minorHAnsi"/>
          <w:color w:val="292B2C"/>
          <w:sz w:val="22"/>
          <w:szCs w:val="22"/>
          <w:lang w:val="fi-FI"/>
        </w:rPr>
      </w:pPr>
      <w:r>
        <w:rPr>
          <w:rFonts w:asciiTheme="minorHAnsi" w:hAnsiTheme="minorHAnsi" w:cstheme="minorHAnsi"/>
          <w:color w:val="292B2C"/>
          <w:sz w:val="22"/>
          <w:szCs w:val="22"/>
          <w:lang w:val="fi-FI"/>
        </w:rPr>
        <w:t>R</w:t>
      </w:r>
      <w:r w:rsidR="00560D5A" w:rsidRPr="00656AEF">
        <w:rPr>
          <w:rFonts w:asciiTheme="minorHAnsi" w:hAnsiTheme="minorHAnsi" w:cstheme="minorHAnsi"/>
          <w:color w:val="292B2C"/>
          <w:sz w:val="22"/>
          <w:szCs w:val="22"/>
          <w:lang w:val="fi-FI"/>
        </w:rPr>
        <w:t>aportin täysversio on saatavissa</w:t>
      </w:r>
      <w:r w:rsidR="00ED246A" w:rsidRPr="00ED246A">
        <w:rPr>
          <w:rFonts w:asciiTheme="minorHAnsi" w:hAnsiTheme="minorHAnsi" w:cstheme="minorHAnsi"/>
          <w:color w:val="292B2C"/>
          <w:sz w:val="22"/>
          <w:szCs w:val="22"/>
          <w:lang w:val="fi-FI"/>
        </w:rPr>
        <w:t xml:space="preserve"> </w:t>
      </w:r>
      <w:hyperlink r:id="rId12" w:history="1">
        <w:r w:rsidR="00ED246A" w:rsidRPr="00ED246A">
          <w:rPr>
            <w:rStyle w:val="Hyperlinkki"/>
            <w:rFonts w:asciiTheme="minorHAnsi" w:hAnsiTheme="minorHAnsi" w:cstheme="minorHAnsi"/>
            <w:sz w:val="22"/>
            <w:szCs w:val="22"/>
            <w:lang w:val="fi-FI" w:eastAsia="en-GB"/>
          </w:rPr>
          <w:t>täällä</w:t>
        </w:r>
      </w:hyperlink>
      <w:r w:rsidR="00560D5A" w:rsidRPr="00ED246A">
        <w:rPr>
          <w:rFonts w:asciiTheme="minorHAnsi" w:hAnsiTheme="minorHAnsi" w:cstheme="minorHAnsi"/>
          <w:color w:val="292B2C"/>
          <w:sz w:val="22"/>
          <w:szCs w:val="22"/>
          <w:lang w:val="fi-FI"/>
        </w:rPr>
        <w:t>.</w:t>
      </w:r>
    </w:p>
    <w:p w14:paraId="2308FFA5" w14:textId="1098B57F" w:rsidR="0091694A" w:rsidRPr="00C37B01" w:rsidRDefault="00180E54" w:rsidP="00514B81">
      <w:pPr>
        <w:pStyle w:val="NormaaliWWW"/>
        <w:rPr>
          <w:rFonts w:asciiTheme="minorHAnsi" w:hAnsiTheme="minorHAnsi" w:cstheme="minorHAnsi"/>
          <w:color w:val="222222"/>
          <w:sz w:val="22"/>
          <w:szCs w:val="22"/>
          <w:lang w:val="fi-FI"/>
        </w:rPr>
      </w:pPr>
      <w:r w:rsidRPr="0098140B">
        <w:rPr>
          <w:rFonts w:asciiTheme="minorHAnsi" w:hAnsiTheme="minorHAnsi" w:cstheme="minorHAnsi"/>
          <w:b/>
          <w:bCs/>
          <w:color w:val="222222"/>
          <w:sz w:val="22"/>
          <w:szCs w:val="22"/>
          <w:lang w:val="fi-FI"/>
        </w:rPr>
        <w:t>Lisätietoja:</w:t>
      </w:r>
      <w:r w:rsidR="002B0A7E" w:rsidRPr="0098140B">
        <w:rPr>
          <w:rFonts w:asciiTheme="minorHAnsi" w:hAnsiTheme="minorHAnsi" w:cstheme="minorHAnsi"/>
          <w:b/>
          <w:bCs/>
          <w:color w:val="222222"/>
          <w:sz w:val="22"/>
          <w:szCs w:val="22"/>
          <w:lang w:val="fi-FI"/>
        </w:rPr>
        <w:br/>
      </w:r>
      <w:r w:rsidRPr="0098140B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Tietoturva-asiantuntija Rami Rauanmaa, </w:t>
      </w:r>
      <w:proofErr w:type="spellStart"/>
      <w:r w:rsidRPr="0098140B">
        <w:rPr>
          <w:rFonts w:asciiTheme="minorHAnsi" w:hAnsiTheme="minorHAnsi" w:cstheme="minorHAnsi"/>
          <w:color w:val="222222"/>
          <w:sz w:val="22"/>
          <w:szCs w:val="22"/>
          <w:lang w:val="fi-FI"/>
        </w:rPr>
        <w:t>Check</w:t>
      </w:r>
      <w:proofErr w:type="spellEnd"/>
      <w:r w:rsidRPr="0098140B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 Point Software Technologies, </w:t>
      </w:r>
      <w:hyperlink r:id="rId13" w:history="1">
        <w:r w:rsidRPr="0098140B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ramira@checkpoint.com</w:t>
        </w:r>
      </w:hyperlink>
      <w:r w:rsidRPr="0098140B">
        <w:rPr>
          <w:rFonts w:asciiTheme="minorHAnsi" w:hAnsiTheme="minorHAnsi" w:cstheme="minorHAnsi"/>
          <w:color w:val="222222"/>
          <w:sz w:val="22"/>
          <w:szCs w:val="22"/>
          <w:lang w:val="fi-FI"/>
        </w:rPr>
        <w:t>.</w:t>
      </w:r>
      <w:r w:rsidR="00DC210C" w:rsidRPr="0098140B">
        <w:rPr>
          <w:rFonts w:asciiTheme="minorHAnsi" w:hAnsiTheme="minorHAnsi" w:cstheme="minorHAnsi"/>
          <w:color w:val="222222"/>
          <w:sz w:val="22"/>
          <w:szCs w:val="22"/>
          <w:lang w:val="fi-FI"/>
        </w:rPr>
        <w:br/>
      </w:r>
      <w:r w:rsidRPr="00C37B01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Haastattelupyynnöt: </w:t>
      </w:r>
      <w:r w:rsidR="00C21B32" w:rsidRPr="00C37B01">
        <w:rPr>
          <w:rFonts w:asciiTheme="minorHAnsi" w:hAnsiTheme="minorHAnsi" w:cstheme="minorHAnsi"/>
          <w:color w:val="222222"/>
          <w:sz w:val="22"/>
          <w:szCs w:val="22"/>
          <w:lang w:val="fi-FI"/>
        </w:rPr>
        <w:t>V</w:t>
      </w:r>
      <w:r w:rsidRPr="00C37B01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iestintäkonsultti Päivi Savolainen, OSG Viestintä, </w:t>
      </w:r>
      <w:hyperlink r:id="rId14" w:history="1">
        <w:r w:rsidR="00DC210C" w:rsidRPr="00C37B01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paivi.savolainen@osg.fi</w:t>
        </w:r>
      </w:hyperlink>
      <w:r w:rsidR="00DC210C" w:rsidRPr="00C37B01">
        <w:rPr>
          <w:rFonts w:asciiTheme="minorHAnsi" w:hAnsiTheme="minorHAnsi" w:cstheme="minorHAnsi"/>
          <w:color w:val="222222"/>
          <w:sz w:val="22"/>
          <w:szCs w:val="22"/>
          <w:lang w:val="fi-FI"/>
        </w:rPr>
        <w:t xml:space="preserve">, </w:t>
      </w:r>
      <w:r w:rsidRPr="00C37B01">
        <w:rPr>
          <w:rFonts w:asciiTheme="minorHAnsi" w:hAnsiTheme="minorHAnsi" w:cstheme="minorHAnsi"/>
          <w:color w:val="222222"/>
          <w:sz w:val="22"/>
          <w:szCs w:val="22"/>
          <w:lang w:val="fi-FI"/>
        </w:rPr>
        <w:t>p. 050 441 6068.</w:t>
      </w:r>
    </w:p>
    <w:p w14:paraId="053395EC" w14:textId="73527D9A" w:rsidR="00296F1F" w:rsidRDefault="000E7AC2" w:rsidP="00296F1F">
      <w:pPr>
        <w:spacing w:line="259" w:lineRule="auto"/>
        <w:rPr>
          <w:rFonts w:asciiTheme="minorHAnsi" w:eastAsia="Calibri" w:hAnsiTheme="minorHAnsi" w:cstheme="minorHAnsi"/>
          <w:bCs/>
          <w:lang w:eastAsia="en-GB" w:bidi="ar-SA"/>
        </w:rPr>
      </w:pPr>
      <w:proofErr w:type="spellStart"/>
      <w:r w:rsidRPr="00296F1F">
        <w:rPr>
          <w:rFonts w:asciiTheme="minorHAnsi" w:eastAsia="Calibri" w:hAnsiTheme="minorHAnsi" w:cstheme="minorHAnsi"/>
          <w:b/>
          <w:bCs/>
          <w:lang w:eastAsia="en-GB" w:bidi="ar-SA"/>
        </w:rPr>
        <w:t>Seuraa</w:t>
      </w:r>
      <w:proofErr w:type="spellEnd"/>
      <w:r w:rsidRPr="00296F1F">
        <w:rPr>
          <w:rFonts w:asciiTheme="minorHAnsi" w:eastAsia="Calibri" w:hAnsiTheme="minorHAnsi" w:cstheme="minorHAnsi"/>
          <w:b/>
          <w:bCs/>
          <w:lang w:eastAsia="en-GB" w:bidi="ar-SA"/>
        </w:rPr>
        <w:t xml:space="preserve"> </w:t>
      </w:r>
      <w:r w:rsidR="00F46E62" w:rsidRPr="00296F1F">
        <w:rPr>
          <w:rFonts w:asciiTheme="minorHAnsi" w:eastAsia="Calibri" w:hAnsiTheme="minorHAnsi" w:cstheme="minorHAnsi"/>
          <w:b/>
          <w:bCs/>
          <w:lang w:eastAsia="en-GB" w:bidi="ar-SA"/>
        </w:rPr>
        <w:t>Check Point</w:t>
      </w:r>
      <w:r w:rsidR="00296F1F" w:rsidRPr="00296F1F">
        <w:rPr>
          <w:rFonts w:asciiTheme="minorHAnsi" w:eastAsia="Calibri" w:hAnsiTheme="minorHAnsi" w:cstheme="minorHAnsi"/>
          <w:b/>
          <w:bCs/>
          <w:lang w:eastAsia="en-GB" w:bidi="ar-SA"/>
        </w:rPr>
        <w:t xml:space="preserve"> </w:t>
      </w:r>
      <w:proofErr w:type="spellStart"/>
      <w:r w:rsidR="00296F1F" w:rsidRPr="00296F1F">
        <w:rPr>
          <w:rFonts w:asciiTheme="minorHAnsi" w:eastAsia="Calibri" w:hAnsiTheme="minorHAnsi" w:cstheme="minorHAnsi"/>
          <w:b/>
          <w:bCs/>
          <w:lang w:eastAsia="en-GB" w:bidi="ar-SA"/>
        </w:rPr>
        <w:t>Researchia</w:t>
      </w:r>
      <w:proofErr w:type="spellEnd"/>
      <w:r w:rsidR="00F46E62" w:rsidRPr="00296F1F">
        <w:rPr>
          <w:rFonts w:asciiTheme="minorHAnsi" w:eastAsia="Calibri" w:hAnsiTheme="minorHAnsi" w:cstheme="minorHAnsi"/>
          <w:b/>
          <w:bCs/>
          <w:lang w:eastAsia="en-GB" w:bidi="ar-SA"/>
        </w:rPr>
        <w:t>:</w:t>
      </w:r>
      <w:r w:rsidR="00296F1F" w:rsidRPr="00296F1F">
        <w:rPr>
          <w:rFonts w:asciiTheme="minorHAnsi" w:eastAsia="Calibri" w:hAnsiTheme="minorHAnsi" w:cstheme="minorHAnsi"/>
          <w:b/>
          <w:bCs/>
          <w:lang w:eastAsia="en-GB" w:bidi="ar-SA"/>
        </w:rPr>
        <w:br/>
      </w:r>
      <w:r w:rsidR="00296F1F">
        <w:rPr>
          <w:rFonts w:asciiTheme="minorHAnsi" w:eastAsia="Calibri" w:hAnsiTheme="minorHAnsi" w:cstheme="minorHAnsi"/>
          <w:bCs/>
          <w:lang w:eastAsia="en-GB" w:bidi="ar-SA"/>
        </w:rPr>
        <w:t xml:space="preserve">Blog: </w:t>
      </w:r>
      <w:hyperlink r:id="rId15" w:history="1">
        <w:r w:rsidR="00296F1F">
          <w:rPr>
            <w:rStyle w:val="Hyperlinkki"/>
            <w:rFonts w:asciiTheme="minorHAnsi" w:eastAsia="Calibri" w:hAnsiTheme="minorHAnsi" w:cstheme="minorHAnsi"/>
            <w:bCs/>
            <w:lang w:eastAsia="en-GB"/>
          </w:rPr>
          <w:t>https://research.checkpoint.com/</w:t>
        </w:r>
      </w:hyperlink>
      <w:r w:rsidR="00296F1F">
        <w:rPr>
          <w:rFonts w:asciiTheme="minorHAnsi" w:eastAsia="Calibri" w:hAnsiTheme="minorHAnsi" w:cstheme="minorHAnsi"/>
          <w:bCs/>
          <w:lang w:eastAsia="en-GB" w:bidi="ar-SA"/>
        </w:rPr>
        <w:t xml:space="preserve"> </w:t>
      </w:r>
    </w:p>
    <w:p w14:paraId="270B283F" w14:textId="77777777" w:rsidR="00296F1F" w:rsidRDefault="00296F1F" w:rsidP="00296F1F">
      <w:pPr>
        <w:spacing w:line="256" w:lineRule="auto"/>
        <w:rPr>
          <w:rFonts w:asciiTheme="minorHAnsi" w:eastAsia="Calibri" w:hAnsiTheme="minorHAnsi" w:cstheme="minorHAnsi"/>
          <w:bCs/>
          <w:lang w:eastAsia="en-GB" w:bidi="ar-SA"/>
        </w:rPr>
      </w:pPr>
      <w:r>
        <w:rPr>
          <w:rFonts w:asciiTheme="minorHAnsi" w:eastAsia="Calibri" w:hAnsiTheme="minorHAnsi" w:cstheme="minorHAnsi"/>
          <w:bCs/>
          <w:lang w:eastAsia="en-GB" w:bidi="ar-SA"/>
        </w:rPr>
        <w:t xml:space="preserve">Twitter: </w:t>
      </w:r>
      <w:hyperlink r:id="rId16" w:history="1">
        <w:r>
          <w:rPr>
            <w:rStyle w:val="Hyperlinkki"/>
            <w:rFonts w:asciiTheme="minorHAnsi" w:eastAsia="Calibri" w:hAnsiTheme="minorHAnsi" w:cstheme="minorHAnsi"/>
            <w:bCs/>
            <w:lang w:eastAsia="en-GB"/>
          </w:rPr>
          <w:t>https://twitter.com/_cpresearch_</w:t>
        </w:r>
      </w:hyperlink>
      <w:r>
        <w:rPr>
          <w:rFonts w:asciiTheme="minorHAnsi" w:eastAsia="Calibri" w:hAnsiTheme="minorHAnsi" w:cstheme="minorHAnsi"/>
          <w:bCs/>
          <w:lang w:eastAsia="en-GB" w:bidi="ar-SA"/>
        </w:rPr>
        <w:t xml:space="preserve"> </w:t>
      </w:r>
    </w:p>
    <w:p w14:paraId="7213C47D" w14:textId="77777777" w:rsidR="00296F1F" w:rsidRDefault="00296F1F" w:rsidP="00296F1F">
      <w:pPr>
        <w:spacing w:line="256" w:lineRule="auto"/>
        <w:rPr>
          <w:rFonts w:cs="Calibri"/>
        </w:rPr>
      </w:pPr>
      <w:r>
        <w:rPr>
          <w:rFonts w:asciiTheme="minorHAnsi" w:eastAsia="Calibri" w:hAnsiTheme="minorHAnsi" w:cstheme="minorHAnsi"/>
          <w:bCs/>
          <w:lang w:eastAsia="en-GB" w:bidi="ar-SA"/>
        </w:rPr>
        <w:t xml:space="preserve">Podcast: </w:t>
      </w:r>
      <w:hyperlink r:id="rId17" w:history="1">
        <w:r>
          <w:rPr>
            <w:rStyle w:val="Hyperlinkki"/>
          </w:rPr>
          <w:t>https://research.checkpoint.com/category/cpradio/</w:t>
        </w:r>
      </w:hyperlink>
      <w:r>
        <w:t xml:space="preserve"> </w:t>
      </w:r>
    </w:p>
    <w:p w14:paraId="7B65D3D0" w14:textId="77777777" w:rsidR="00296F1F" w:rsidRDefault="00296F1F" w:rsidP="00296F1F">
      <w:pPr>
        <w:spacing w:line="256" w:lineRule="auto"/>
        <w:rPr>
          <w:rFonts w:asciiTheme="minorHAnsi" w:eastAsia="Calibri" w:hAnsiTheme="minorHAnsi" w:cstheme="minorHAnsi"/>
          <w:bCs/>
          <w:lang w:eastAsia="en-GB" w:bidi="ar-SA"/>
        </w:rPr>
      </w:pPr>
      <w:r>
        <w:t xml:space="preserve">Facebook: </w:t>
      </w:r>
      <w:hyperlink r:id="rId18" w:history="1">
        <w:r>
          <w:rPr>
            <w:rStyle w:val="Hyperlinkki"/>
          </w:rPr>
          <w:t>https://www.facebook.com/checkpointresearch</w:t>
        </w:r>
      </w:hyperlink>
      <w:r>
        <w:t xml:space="preserve"> </w:t>
      </w:r>
    </w:p>
    <w:p w14:paraId="13B4D764" w14:textId="77777777" w:rsidR="00296F1F" w:rsidRPr="00296F1F" w:rsidRDefault="00296F1F" w:rsidP="00F46E62">
      <w:pPr>
        <w:spacing w:line="259" w:lineRule="auto"/>
        <w:rPr>
          <w:rFonts w:asciiTheme="minorHAnsi" w:eastAsia="Calibri" w:hAnsiTheme="minorHAnsi" w:cstheme="minorHAnsi"/>
          <w:bCs/>
          <w:color w:val="0563C1"/>
          <w:u w:val="single"/>
          <w:lang w:eastAsia="en-GB" w:bidi="ar-SA"/>
        </w:rPr>
      </w:pPr>
    </w:p>
    <w:p w14:paraId="7865F748" w14:textId="3F5753EF" w:rsidR="00201BFE" w:rsidRPr="0098140B" w:rsidRDefault="002B0A7E" w:rsidP="00201BFE">
      <w:pPr>
        <w:rPr>
          <w:rFonts w:asciiTheme="minorHAnsi" w:hAnsiTheme="minorHAnsi" w:cstheme="minorHAnsi"/>
          <w:b/>
          <w:bCs/>
          <w:lang w:val="fi-FI"/>
        </w:rPr>
      </w:pPr>
      <w:r w:rsidRPr="0098140B">
        <w:rPr>
          <w:rFonts w:asciiTheme="minorHAnsi" w:hAnsiTheme="minorHAnsi" w:cstheme="minorHAnsi"/>
          <w:b/>
          <w:bCs/>
          <w:lang w:val="fi-FI"/>
        </w:rPr>
        <w:t xml:space="preserve">Julkaisijasta: </w:t>
      </w:r>
    </w:p>
    <w:p w14:paraId="24A39ADA" w14:textId="77777777" w:rsidR="002B0A7E" w:rsidRPr="0098140B" w:rsidRDefault="002B0A7E" w:rsidP="00201BFE">
      <w:pPr>
        <w:rPr>
          <w:rFonts w:asciiTheme="minorHAnsi" w:hAnsiTheme="minorHAnsi" w:cstheme="minorHAnsi"/>
          <w:lang w:val="fi-FI"/>
        </w:rPr>
      </w:pPr>
    </w:p>
    <w:bookmarkEnd w:id="0"/>
    <w:bookmarkEnd w:id="1"/>
    <w:p w14:paraId="415B14D0" w14:textId="77777777" w:rsidR="000E7AC2" w:rsidRPr="00DD08C4" w:rsidRDefault="000E7AC2" w:rsidP="000E7AC2">
      <w:pPr>
        <w:rPr>
          <w:rFonts w:asciiTheme="minorHAnsi" w:eastAsia="Calibri" w:hAnsiTheme="minorHAnsi" w:cstheme="minorHAnsi"/>
          <w:b/>
          <w:bCs/>
          <w:lang w:val="fi-FI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 xml:space="preserve"> Point </w:t>
      </w:r>
      <w:proofErr w:type="spellStart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>Research</w:t>
      </w:r>
      <w:proofErr w:type="spellEnd"/>
      <w:r w:rsidRPr="00DD08C4">
        <w:rPr>
          <w:rFonts w:asciiTheme="minorHAnsi" w:eastAsia="Calibri" w:hAnsiTheme="minorHAnsi" w:cstheme="minorHAnsi"/>
          <w:b/>
          <w:bCs/>
          <w:lang w:val="fi-FI" w:eastAsia="en-GB" w:bidi="ar-SA"/>
        </w:rPr>
        <w:t xml:space="preserve"> </w:t>
      </w:r>
    </w:p>
    <w:p w14:paraId="5E3A39E4" w14:textId="77777777" w:rsidR="000E7AC2" w:rsidRPr="00DD08C4" w:rsidRDefault="000E7AC2" w:rsidP="000E7AC2">
      <w:pPr>
        <w:rPr>
          <w:rFonts w:asciiTheme="minorHAnsi" w:eastAsia="Calibri" w:hAnsiTheme="minorHAnsi" w:cstheme="minorHAnsi"/>
          <w:bCs/>
          <w:lang w:val="fi-FI" w:eastAsia="en-GB" w:bidi="ar-SA"/>
        </w:rPr>
      </w:pP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Research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(</w:t>
      </w:r>
      <w:hyperlink r:id="rId19" w:history="1">
        <w:r w:rsidRPr="00DD08C4">
          <w:rPr>
            <w:rStyle w:val="Hyperlinkki"/>
            <w:rFonts w:asciiTheme="minorHAnsi" w:eastAsia="Calibri" w:hAnsiTheme="minorHAnsi" w:cstheme="minorHAnsi"/>
            <w:bCs/>
            <w:lang w:val="fi-FI" w:eastAsia="en-GB"/>
          </w:rPr>
          <w:t>research.checkpoint.com</w:t>
        </w:r>
      </w:hyperlink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) huolehtii siitä, että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Pointin asiakkailla ja laajemmalla tietoturvayhteisöllä on käytettävissään paras mahdollinen tieto kyberturvallisuuden riskeistä. Tutkijaryhmä kerää ja analysoi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ThreatCloud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-verkkopalvelun tallentamat maailmanlaajuiset kyberhyökkäystiedot, jotta hakkerit pysyvät kurissa ja kaikki </w:t>
      </w:r>
      <w:proofErr w:type="spellStart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>Check</w:t>
      </w:r>
      <w:proofErr w:type="spellEnd"/>
      <w:r w:rsidRPr="00DD08C4">
        <w:rPr>
          <w:rFonts w:asciiTheme="minorHAnsi" w:eastAsia="Calibri" w:hAnsiTheme="minorHAnsi" w:cstheme="minorHAnsi"/>
          <w:bCs/>
          <w:lang w:val="fi-FI" w:eastAsia="en-GB" w:bidi="ar-SA"/>
        </w:rPr>
        <w:t xml:space="preserve"> Pointin tuotteet pystytään päivittämään uusimmilla suojauksilla. Tutkijaryhmä koostuu yli 100 analyytikosta ja tutkijasta, jotka tekevät yhteistyötä muiden tietoturvayhtiöiden ja viranomaisten kanssa.</w:t>
      </w:r>
    </w:p>
    <w:p w14:paraId="7ACBC0DB" w14:textId="77777777" w:rsidR="000E7AC2" w:rsidRPr="00DD08C4" w:rsidRDefault="000E7AC2" w:rsidP="000E7AC2">
      <w:pPr>
        <w:rPr>
          <w:rFonts w:asciiTheme="minorHAnsi" w:eastAsia="Times New Roman" w:hAnsiTheme="minorHAnsi" w:cstheme="minorHAnsi"/>
          <w:lang w:val="fi-FI"/>
        </w:rPr>
      </w:pPr>
    </w:p>
    <w:p w14:paraId="75B29A60" w14:textId="77777777" w:rsidR="000E7AC2" w:rsidRPr="00DD08C4" w:rsidRDefault="000E7AC2" w:rsidP="000E7AC2">
      <w:pPr>
        <w:rPr>
          <w:rFonts w:asciiTheme="minorHAnsi" w:hAnsiTheme="minorHAnsi" w:cstheme="minorHAnsi"/>
        </w:rPr>
      </w:pPr>
      <w:r w:rsidRPr="00DD08C4">
        <w:rPr>
          <w:rFonts w:asciiTheme="minorHAnsi" w:hAnsiTheme="minorHAnsi" w:cstheme="minorHAnsi"/>
          <w:b/>
        </w:rPr>
        <w:t>Check Point Software Technologies Ltd.</w:t>
      </w:r>
    </w:p>
    <w:p w14:paraId="5FD948CA" w14:textId="77777777" w:rsidR="000E7AC2" w:rsidRPr="00DD08C4" w:rsidRDefault="000E7AC2" w:rsidP="000E7AC2">
      <w:pPr>
        <w:rPr>
          <w:rFonts w:asciiTheme="minorHAnsi" w:hAnsiTheme="minorHAnsi" w:cstheme="minorHAnsi"/>
          <w:lang w:val="fi-FI"/>
        </w:rPr>
      </w:pPr>
      <w:r w:rsidRPr="00DD08C4">
        <w:rPr>
          <w:rFonts w:asciiTheme="minorHAnsi" w:hAnsiTheme="minorHAnsi" w:cstheme="minorHAnsi"/>
        </w:rPr>
        <w:t xml:space="preserve">Check Point Software Technologies Ltd. </w:t>
      </w:r>
      <w:r w:rsidRPr="00DD08C4">
        <w:rPr>
          <w:rFonts w:asciiTheme="minorHAnsi" w:hAnsiTheme="minorHAnsi" w:cstheme="minorHAnsi"/>
          <w:lang w:val="fi-FI"/>
        </w:rPr>
        <w:t>(</w:t>
      </w:r>
      <w:hyperlink r:id="rId20" w:history="1">
        <w:r w:rsidRPr="00DD08C4">
          <w:rPr>
            <w:rStyle w:val="Hyperlinkki"/>
            <w:rFonts w:asciiTheme="minorHAnsi" w:hAnsiTheme="minorHAnsi" w:cstheme="minorHAnsi"/>
            <w:lang w:val="fi-FI"/>
          </w:rPr>
          <w:t>www.checkpoint.com</w:t>
        </w:r>
      </w:hyperlink>
      <w:r w:rsidRPr="00DD08C4">
        <w:rPr>
          <w:rFonts w:asciiTheme="minorHAnsi" w:hAnsiTheme="minorHAnsi" w:cstheme="minorHAnsi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hyökkäysten kiinnijäämisprosentilla.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Pointin monitasoinen tietoturva-arkkitehtuuri, ”</w:t>
      </w:r>
      <w:proofErr w:type="spellStart"/>
      <w:r w:rsidRPr="00DD08C4">
        <w:rPr>
          <w:rFonts w:asciiTheme="minorHAnsi" w:hAnsiTheme="minorHAnsi" w:cstheme="minorHAnsi"/>
          <w:lang w:val="fi-FI"/>
        </w:rPr>
        <w:t>Infinity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” Total </w:t>
      </w:r>
      <w:proofErr w:type="spellStart"/>
      <w:r w:rsidRPr="00DD08C4">
        <w:rPr>
          <w:rFonts w:asciiTheme="minorHAnsi" w:hAnsiTheme="minorHAnsi" w:cstheme="minorHAnsi"/>
          <w:lang w:val="fi-FI"/>
        </w:rPr>
        <w:t>Protection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sisältää 5. sukupolven (</w:t>
      </w:r>
      <w:proofErr w:type="spellStart"/>
      <w:r w:rsidRPr="00DD08C4">
        <w:rPr>
          <w:rFonts w:asciiTheme="minorHAnsi" w:hAnsiTheme="minorHAnsi" w:cstheme="minorHAnsi"/>
          <w:lang w:val="fi-FI"/>
        </w:rPr>
        <w:t>Gen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V) edistyneen uhkientorjunnan, joka suojaa yrityksen pilvi-, verkko- ja mobiililaitteissa sijaitsevan tiedon.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 tarjoaa myös alan kattavimman ja intuitiivisimman yhden kontrollipisteen ohjausjärjestelmän. </w:t>
      </w:r>
      <w:proofErr w:type="spellStart"/>
      <w:r w:rsidRPr="00DD08C4">
        <w:rPr>
          <w:rFonts w:asciiTheme="minorHAnsi" w:hAnsiTheme="minorHAnsi" w:cstheme="minorHAnsi"/>
          <w:lang w:val="fi-FI"/>
        </w:rPr>
        <w:t>Check</w:t>
      </w:r>
      <w:proofErr w:type="spellEnd"/>
      <w:r w:rsidRPr="00DD08C4">
        <w:rPr>
          <w:rFonts w:asciiTheme="minorHAnsi" w:hAnsiTheme="minorHAnsi" w:cstheme="minorHAnsi"/>
          <w:lang w:val="fi-FI"/>
        </w:rPr>
        <w:t xml:space="preserve"> Point huolehtii yli 100 000 ison ja pienen yrityksen ja yhteisön tietoturvasta.</w:t>
      </w:r>
      <w:r w:rsidRPr="00DD08C4">
        <w:rPr>
          <w:rFonts w:asciiTheme="minorHAnsi" w:eastAsia="Calibri" w:hAnsiTheme="minorHAnsi" w:cstheme="minorHAnsi"/>
          <w:lang w:val="fi-FI"/>
        </w:rPr>
        <w:t xml:space="preserve"> </w:t>
      </w:r>
    </w:p>
    <w:p w14:paraId="64ECC38E" w14:textId="77777777" w:rsidR="008C171C" w:rsidRPr="0098140B" w:rsidRDefault="008C171C" w:rsidP="000E7AC2">
      <w:pPr>
        <w:rPr>
          <w:rFonts w:asciiTheme="minorHAnsi" w:hAnsiTheme="minorHAnsi" w:cstheme="minorHAnsi"/>
          <w:lang w:val="fi-FI"/>
        </w:rPr>
      </w:pPr>
    </w:p>
    <w:sectPr w:rsidR="008C171C" w:rsidRPr="0098140B" w:rsidSect="00B87664"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73491" w14:textId="77777777" w:rsidR="00427DBE" w:rsidRDefault="00427DBE">
      <w:r>
        <w:separator/>
      </w:r>
    </w:p>
    <w:p w14:paraId="5178548C" w14:textId="77777777" w:rsidR="00427DBE" w:rsidRDefault="00427DBE"/>
  </w:endnote>
  <w:endnote w:type="continuationSeparator" w:id="0">
    <w:p w14:paraId="78DA14FE" w14:textId="77777777" w:rsidR="00427DBE" w:rsidRDefault="00427DBE">
      <w:r>
        <w:continuationSeparator/>
      </w:r>
    </w:p>
    <w:p w14:paraId="616454D9" w14:textId="77777777" w:rsidR="00427DBE" w:rsidRDefault="0042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08CC" w14:textId="77777777" w:rsidR="002A7844" w:rsidRDefault="002A7844">
    <w:pPr>
      <w:pStyle w:val="Alatunniste"/>
    </w:pPr>
    <w:r>
      <w:t>​</w:t>
    </w:r>
    <w:r w:rsidR="008C171C">
      <w:t>​</w:t>
    </w:r>
    <w:r w:rsidR="00201BFE">
      <w:t>​</w:t>
    </w:r>
    <w:r w:rsidR="00B27403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184B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54489DB5" w14:textId="245F067A" w:rsidR="002A7844" w:rsidRDefault="00347EE5" w:rsidP="00466B99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1"/>
    <w:r w:rsidRPr="001F304D">
      <w:rPr>
        <w:rFonts w:cs="Arial"/>
        <w:color w:val="808080"/>
        <w:sz w:val="16"/>
        <w:szCs w:val="16"/>
      </w:rPr>
      <w:t>©20</w:t>
    </w:r>
    <w:r w:rsidR="00A370A1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B2F26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4"/>
    <w:r w:rsidR="008C171C">
      <w:rPr>
        <w:rStyle w:val="Sivunumero"/>
        <w:rFonts w:cs="Arial"/>
        <w:color w:val="808080"/>
        <w:sz w:val="16"/>
        <w:szCs w:val="16"/>
      </w:rPr>
      <w:t>​</w:t>
    </w:r>
    <w:r w:rsidR="00201BFE">
      <w:rPr>
        <w:rStyle w:val="Sivunumero"/>
        <w:rFonts w:cs="Arial"/>
        <w:color w:val="808080"/>
        <w:sz w:val="16"/>
        <w:szCs w:val="16"/>
      </w:rPr>
      <w:t>​</w:t>
    </w:r>
    <w:r w:rsidR="00B27403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1257" w14:textId="77777777"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5" w:name="OLE_LINK6"/>
    <w:bookmarkStart w:id="6" w:name="OLE_LINK9"/>
  </w:p>
  <w:bookmarkEnd w:id="5"/>
  <w:bookmarkEnd w:id="6"/>
  <w:p w14:paraId="601F4F06" w14:textId="6B058419" w:rsidR="00347EE5" w:rsidRPr="001F304D" w:rsidRDefault="002A7844" w:rsidP="00466B99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</w:t>
    </w:r>
    <w:r w:rsidR="00A370A1">
      <w:rPr>
        <w:rFonts w:cs="Arial"/>
        <w:color w:val="808080"/>
        <w:sz w:val="16"/>
        <w:szCs w:val="16"/>
      </w:rPr>
      <w:t>20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B2F2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201BFE">
      <w:rPr>
        <w:rStyle w:val="Sivunumero"/>
        <w:rFonts w:cs="Arial"/>
        <w:color w:val="808080"/>
        <w:sz w:val="16"/>
        <w:szCs w:val="16"/>
      </w:rPr>
      <w:t>​</w:t>
    </w:r>
    <w:r w:rsidR="00B27403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1F2B" w14:textId="77777777" w:rsidR="00427DBE" w:rsidRDefault="00427DBE">
      <w:r>
        <w:separator/>
      </w:r>
    </w:p>
    <w:p w14:paraId="4A348FCF" w14:textId="77777777" w:rsidR="00427DBE" w:rsidRDefault="00427DBE"/>
  </w:footnote>
  <w:footnote w:type="continuationSeparator" w:id="0">
    <w:p w14:paraId="3F42F78E" w14:textId="77777777" w:rsidR="00427DBE" w:rsidRDefault="00427DBE">
      <w:r>
        <w:continuationSeparator/>
      </w:r>
    </w:p>
    <w:p w14:paraId="071FD78F" w14:textId="77777777" w:rsidR="00427DBE" w:rsidRDefault="00427D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177D" w14:textId="77777777" w:rsidR="00A04518" w:rsidRPr="00950C3F" w:rsidRDefault="0068602A" w:rsidP="0068602A">
    <w:pPr>
      <w:ind w:left="216"/>
      <w:jc w:val="right"/>
    </w:pPr>
    <w:r>
      <w:rPr>
        <w:noProof/>
        <w:lang w:bidi="ar-SA"/>
      </w:rPr>
      <w:drawing>
        <wp:inline distT="0" distB="0" distL="0" distR="0" wp14:anchorId="163A3C82" wp14:editId="532FF6F5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7221EF07" wp14:editId="1ADBD5C8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87B43"/>
    <w:multiLevelType w:val="hybridMultilevel"/>
    <w:tmpl w:val="34B6B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61560"/>
    <w:multiLevelType w:val="multilevel"/>
    <w:tmpl w:val="828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32010"/>
    <w:multiLevelType w:val="multilevel"/>
    <w:tmpl w:val="8F82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9971E9"/>
    <w:multiLevelType w:val="hybridMultilevel"/>
    <w:tmpl w:val="495A9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867347"/>
    <w:multiLevelType w:val="hybridMultilevel"/>
    <w:tmpl w:val="1D88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E19E4"/>
    <w:multiLevelType w:val="multilevel"/>
    <w:tmpl w:val="F6BC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38F2222"/>
    <w:multiLevelType w:val="hybridMultilevel"/>
    <w:tmpl w:val="71EE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93C89"/>
    <w:multiLevelType w:val="multilevel"/>
    <w:tmpl w:val="27D6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96CD9"/>
    <w:multiLevelType w:val="hybridMultilevel"/>
    <w:tmpl w:val="31DA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14981"/>
    <w:multiLevelType w:val="multilevel"/>
    <w:tmpl w:val="F6BC4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5C57742"/>
    <w:multiLevelType w:val="hybridMultilevel"/>
    <w:tmpl w:val="F22E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677EE"/>
    <w:multiLevelType w:val="multilevel"/>
    <w:tmpl w:val="5F38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41F182A"/>
    <w:multiLevelType w:val="multilevel"/>
    <w:tmpl w:val="77C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1"/>
  </w:num>
  <w:num w:numId="4">
    <w:abstractNumId w:val="20"/>
  </w:num>
  <w:num w:numId="5">
    <w:abstractNumId w:val="28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9"/>
  </w:num>
  <w:num w:numId="21">
    <w:abstractNumId w:val="27"/>
  </w:num>
  <w:num w:numId="22">
    <w:abstractNumId w:val="26"/>
  </w:num>
  <w:num w:numId="23">
    <w:abstractNumId w:val="22"/>
  </w:num>
  <w:num w:numId="24">
    <w:abstractNumId w:val="12"/>
  </w:num>
  <w:num w:numId="25">
    <w:abstractNumId w:val="13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FE"/>
    <w:rsid w:val="0001027D"/>
    <w:rsid w:val="0001136C"/>
    <w:rsid w:val="0001370F"/>
    <w:rsid w:val="0002255A"/>
    <w:rsid w:val="00024401"/>
    <w:rsid w:val="00025EE8"/>
    <w:rsid w:val="00030DE7"/>
    <w:rsid w:val="00031F1F"/>
    <w:rsid w:val="00060C3F"/>
    <w:rsid w:val="000727FA"/>
    <w:rsid w:val="00082C41"/>
    <w:rsid w:val="00084F0D"/>
    <w:rsid w:val="000933DE"/>
    <w:rsid w:val="00094C38"/>
    <w:rsid w:val="00096D67"/>
    <w:rsid w:val="000A0930"/>
    <w:rsid w:val="000B09F6"/>
    <w:rsid w:val="000B4FC6"/>
    <w:rsid w:val="000C4C3F"/>
    <w:rsid w:val="000D2852"/>
    <w:rsid w:val="000D583D"/>
    <w:rsid w:val="000E5BE3"/>
    <w:rsid w:val="000E7AC2"/>
    <w:rsid w:val="000F3EBF"/>
    <w:rsid w:val="00102133"/>
    <w:rsid w:val="00106742"/>
    <w:rsid w:val="00106778"/>
    <w:rsid w:val="0011505C"/>
    <w:rsid w:val="00116968"/>
    <w:rsid w:val="00116E75"/>
    <w:rsid w:val="001242D9"/>
    <w:rsid w:val="0012622E"/>
    <w:rsid w:val="00127140"/>
    <w:rsid w:val="00127976"/>
    <w:rsid w:val="0013240D"/>
    <w:rsid w:val="0014742C"/>
    <w:rsid w:val="00157228"/>
    <w:rsid w:val="00180E54"/>
    <w:rsid w:val="001966DD"/>
    <w:rsid w:val="00196F41"/>
    <w:rsid w:val="001A1281"/>
    <w:rsid w:val="001B7F1D"/>
    <w:rsid w:val="001C1B44"/>
    <w:rsid w:val="001C3101"/>
    <w:rsid w:val="001C6392"/>
    <w:rsid w:val="001C7D84"/>
    <w:rsid w:val="001D117E"/>
    <w:rsid w:val="001D475A"/>
    <w:rsid w:val="001E2DF2"/>
    <w:rsid w:val="001F304D"/>
    <w:rsid w:val="001F4FED"/>
    <w:rsid w:val="001F6DAC"/>
    <w:rsid w:val="001F7CC4"/>
    <w:rsid w:val="00201BFE"/>
    <w:rsid w:val="002057D8"/>
    <w:rsid w:val="00212A3E"/>
    <w:rsid w:val="00221286"/>
    <w:rsid w:val="00224AAA"/>
    <w:rsid w:val="00226458"/>
    <w:rsid w:val="0023513D"/>
    <w:rsid w:val="002369FD"/>
    <w:rsid w:val="00242EE4"/>
    <w:rsid w:val="002449D3"/>
    <w:rsid w:val="00254E2F"/>
    <w:rsid w:val="00265879"/>
    <w:rsid w:val="002658CC"/>
    <w:rsid w:val="00265A21"/>
    <w:rsid w:val="00271081"/>
    <w:rsid w:val="002712B4"/>
    <w:rsid w:val="00292A47"/>
    <w:rsid w:val="00296F1F"/>
    <w:rsid w:val="002A1B26"/>
    <w:rsid w:val="002A7844"/>
    <w:rsid w:val="002B0A7E"/>
    <w:rsid w:val="002C14CD"/>
    <w:rsid w:val="002C1F0C"/>
    <w:rsid w:val="002F111E"/>
    <w:rsid w:val="002F695E"/>
    <w:rsid w:val="00301540"/>
    <w:rsid w:val="00311468"/>
    <w:rsid w:val="00311CC1"/>
    <w:rsid w:val="00314151"/>
    <w:rsid w:val="00317346"/>
    <w:rsid w:val="003231E4"/>
    <w:rsid w:val="003251E9"/>
    <w:rsid w:val="00335579"/>
    <w:rsid w:val="00347EE5"/>
    <w:rsid w:val="003820C1"/>
    <w:rsid w:val="00392E65"/>
    <w:rsid w:val="003A243C"/>
    <w:rsid w:val="003C17AE"/>
    <w:rsid w:val="003F2628"/>
    <w:rsid w:val="0040041F"/>
    <w:rsid w:val="00401C9B"/>
    <w:rsid w:val="004227AC"/>
    <w:rsid w:val="00425D56"/>
    <w:rsid w:val="00427DBE"/>
    <w:rsid w:val="004348A3"/>
    <w:rsid w:val="00435720"/>
    <w:rsid w:val="004406AC"/>
    <w:rsid w:val="00441E8F"/>
    <w:rsid w:val="00443D17"/>
    <w:rsid w:val="00444D78"/>
    <w:rsid w:val="00445A5B"/>
    <w:rsid w:val="00466B99"/>
    <w:rsid w:val="004710CE"/>
    <w:rsid w:val="00472ADC"/>
    <w:rsid w:val="00472B36"/>
    <w:rsid w:val="00473691"/>
    <w:rsid w:val="00473CE7"/>
    <w:rsid w:val="00480E84"/>
    <w:rsid w:val="004956C4"/>
    <w:rsid w:val="004A0217"/>
    <w:rsid w:val="004A5645"/>
    <w:rsid w:val="004B33BE"/>
    <w:rsid w:val="004B457E"/>
    <w:rsid w:val="004B4E29"/>
    <w:rsid w:val="004B704E"/>
    <w:rsid w:val="004C4C71"/>
    <w:rsid w:val="004D038D"/>
    <w:rsid w:val="004D525C"/>
    <w:rsid w:val="004D7144"/>
    <w:rsid w:val="004D76B0"/>
    <w:rsid w:val="004E115E"/>
    <w:rsid w:val="00500E01"/>
    <w:rsid w:val="0050625D"/>
    <w:rsid w:val="005078E6"/>
    <w:rsid w:val="00507D27"/>
    <w:rsid w:val="005121A1"/>
    <w:rsid w:val="00514B81"/>
    <w:rsid w:val="005259CB"/>
    <w:rsid w:val="00531CFF"/>
    <w:rsid w:val="00531D56"/>
    <w:rsid w:val="00533F5D"/>
    <w:rsid w:val="005340FA"/>
    <w:rsid w:val="00543991"/>
    <w:rsid w:val="005453E9"/>
    <w:rsid w:val="005475E1"/>
    <w:rsid w:val="00560D5A"/>
    <w:rsid w:val="00573A2F"/>
    <w:rsid w:val="005900CA"/>
    <w:rsid w:val="00590EED"/>
    <w:rsid w:val="005A2C79"/>
    <w:rsid w:val="005A3A12"/>
    <w:rsid w:val="005A5C7E"/>
    <w:rsid w:val="005A6C2F"/>
    <w:rsid w:val="005A7A28"/>
    <w:rsid w:val="005B2A8A"/>
    <w:rsid w:val="005B2FBA"/>
    <w:rsid w:val="005C5E76"/>
    <w:rsid w:val="005D38EC"/>
    <w:rsid w:val="005D4D83"/>
    <w:rsid w:val="005E7F3D"/>
    <w:rsid w:val="00601027"/>
    <w:rsid w:val="00612A75"/>
    <w:rsid w:val="006169A5"/>
    <w:rsid w:val="006219F6"/>
    <w:rsid w:val="00623955"/>
    <w:rsid w:val="006271C2"/>
    <w:rsid w:val="00641C2F"/>
    <w:rsid w:val="00643764"/>
    <w:rsid w:val="0064379B"/>
    <w:rsid w:val="0064490E"/>
    <w:rsid w:val="00646CF8"/>
    <w:rsid w:val="006470D7"/>
    <w:rsid w:val="00656AEF"/>
    <w:rsid w:val="00657745"/>
    <w:rsid w:val="0067165E"/>
    <w:rsid w:val="00673250"/>
    <w:rsid w:val="0068076B"/>
    <w:rsid w:val="00680C26"/>
    <w:rsid w:val="0068602A"/>
    <w:rsid w:val="00692B77"/>
    <w:rsid w:val="00695D25"/>
    <w:rsid w:val="006A0013"/>
    <w:rsid w:val="006A4E15"/>
    <w:rsid w:val="006A6C05"/>
    <w:rsid w:val="006A787C"/>
    <w:rsid w:val="006B2CD1"/>
    <w:rsid w:val="006D2B68"/>
    <w:rsid w:val="006D4C9B"/>
    <w:rsid w:val="006E042C"/>
    <w:rsid w:val="006F3504"/>
    <w:rsid w:val="006F4CC3"/>
    <w:rsid w:val="0070370D"/>
    <w:rsid w:val="007037A0"/>
    <w:rsid w:val="00705C6B"/>
    <w:rsid w:val="00711FAE"/>
    <w:rsid w:val="00712076"/>
    <w:rsid w:val="00713AAA"/>
    <w:rsid w:val="00714854"/>
    <w:rsid w:val="00716DF8"/>
    <w:rsid w:val="00717197"/>
    <w:rsid w:val="00727F31"/>
    <w:rsid w:val="007516DB"/>
    <w:rsid w:val="00761B5D"/>
    <w:rsid w:val="00763E0D"/>
    <w:rsid w:val="007673A1"/>
    <w:rsid w:val="00767B3D"/>
    <w:rsid w:val="0078087D"/>
    <w:rsid w:val="007924C6"/>
    <w:rsid w:val="00797421"/>
    <w:rsid w:val="007A5921"/>
    <w:rsid w:val="007B5A95"/>
    <w:rsid w:val="007C396B"/>
    <w:rsid w:val="007C48BA"/>
    <w:rsid w:val="007D4E26"/>
    <w:rsid w:val="007E1934"/>
    <w:rsid w:val="007E4725"/>
    <w:rsid w:val="007E5ED5"/>
    <w:rsid w:val="007F56DA"/>
    <w:rsid w:val="008022CB"/>
    <w:rsid w:val="00812E13"/>
    <w:rsid w:val="00822FF4"/>
    <w:rsid w:val="008261FB"/>
    <w:rsid w:val="0082640F"/>
    <w:rsid w:val="00834C6B"/>
    <w:rsid w:val="00836D4B"/>
    <w:rsid w:val="00837A4C"/>
    <w:rsid w:val="0084610C"/>
    <w:rsid w:val="00851C07"/>
    <w:rsid w:val="00860F24"/>
    <w:rsid w:val="0086334E"/>
    <w:rsid w:val="00874AEC"/>
    <w:rsid w:val="00884C6B"/>
    <w:rsid w:val="00890423"/>
    <w:rsid w:val="00892D9F"/>
    <w:rsid w:val="008A63AA"/>
    <w:rsid w:val="008C0905"/>
    <w:rsid w:val="008C171C"/>
    <w:rsid w:val="008C1B95"/>
    <w:rsid w:val="008E30FC"/>
    <w:rsid w:val="00902669"/>
    <w:rsid w:val="0090363D"/>
    <w:rsid w:val="00906B99"/>
    <w:rsid w:val="00912468"/>
    <w:rsid w:val="00912DAA"/>
    <w:rsid w:val="009130E8"/>
    <w:rsid w:val="0091694A"/>
    <w:rsid w:val="00921C9D"/>
    <w:rsid w:val="009228FF"/>
    <w:rsid w:val="009262CA"/>
    <w:rsid w:val="009264A2"/>
    <w:rsid w:val="00935566"/>
    <w:rsid w:val="009418B2"/>
    <w:rsid w:val="00942C84"/>
    <w:rsid w:val="00943673"/>
    <w:rsid w:val="00944CEE"/>
    <w:rsid w:val="00951AFF"/>
    <w:rsid w:val="0098140B"/>
    <w:rsid w:val="00983B06"/>
    <w:rsid w:val="009A2D21"/>
    <w:rsid w:val="009A51BF"/>
    <w:rsid w:val="009A58BF"/>
    <w:rsid w:val="009B73C1"/>
    <w:rsid w:val="009B7AEA"/>
    <w:rsid w:val="009C71D3"/>
    <w:rsid w:val="009C7FAE"/>
    <w:rsid w:val="009D5F7E"/>
    <w:rsid w:val="009E0291"/>
    <w:rsid w:val="009F25C7"/>
    <w:rsid w:val="00A02C42"/>
    <w:rsid w:val="00A04518"/>
    <w:rsid w:val="00A066F3"/>
    <w:rsid w:val="00A06A40"/>
    <w:rsid w:val="00A11FD6"/>
    <w:rsid w:val="00A370A1"/>
    <w:rsid w:val="00A402EE"/>
    <w:rsid w:val="00A4511C"/>
    <w:rsid w:val="00A45AC5"/>
    <w:rsid w:val="00A505C7"/>
    <w:rsid w:val="00A90DDF"/>
    <w:rsid w:val="00A93DEF"/>
    <w:rsid w:val="00AA3C4A"/>
    <w:rsid w:val="00AA5CD4"/>
    <w:rsid w:val="00AB0F70"/>
    <w:rsid w:val="00AB7F82"/>
    <w:rsid w:val="00AC60E7"/>
    <w:rsid w:val="00AD10D8"/>
    <w:rsid w:val="00AD1D03"/>
    <w:rsid w:val="00AD3899"/>
    <w:rsid w:val="00AF3FAC"/>
    <w:rsid w:val="00AF63D6"/>
    <w:rsid w:val="00B1034F"/>
    <w:rsid w:val="00B12920"/>
    <w:rsid w:val="00B14CF0"/>
    <w:rsid w:val="00B224E4"/>
    <w:rsid w:val="00B255FE"/>
    <w:rsid w:val="00B27403"/>
    <w:rsid w:val="00B3488E"/>
    <w:rsid w:val="00B36534"/>
    <w:rsid w:val="00B436B4"/>
    <w:rsid w:val="00B44A52"/>
    <w:rsid w:val="00B56492"/>
    <w:rsid w:val="00B73DE5"/>
    <w:rsid w:val="00B81902"/>
    <w:rsid w:val="00B82E3A"/>
    <w:rsid w:val="00B8323B"/>
    <w:rsid w:val="00B87664"/>
    <w:rsid w:val="00B87CE3"/>
    <w:rsid w:val="00B91D9A"/>
    <w:rsid w:val="00B93B1C"/>
    <w:rsid w:val="00BA681D"/>
    <w:rsid w:val="00BA7917"/>
    <w:rsid w:val="00BB5028"/>
    <w:rsid w:val="00BB6746"/>
    <w:rsid w:val="00BC21CA"/>
    <w:rsid w:val="00BC3866"/>
    <w:rsid w:val="00BC3B30"/>
    <w:rsid w:val="00BC42CA"/>
    <w:rsid w:val="00BD17D6"/>
    <w:rsid w:val="00BD7ED0"/>
    <w:rsid w:val="00BE05A1"/>
    <w:rsid w:val="00C14FBE"/>
    <w:rsid w:val="00C21B32"/>
    <w:rsid w:val="00C32CBC"/>
    <w:rsid w:val="00C33BF7"/>
    <w:rsid w:val="00C35EA0"/>
    <w:rsid w:val="00C37B01"/>
    <w:rsid w:val="00C410C2"/>
    <w:rsid w:val="00C54F26"/>
    <w:rsid w:val="00C6193A"/>
    <w:rsid w:val="00C6234C"/>
    <w:rsid w:val="00C7647E"/>
    <w:rsid w:val="00C8158F"/>
    <w:rsid w:val="00C847EF"/>
    <w:rsid w:val="00C90C09"/>
    <w:rsid w:val="00C96C8F"/>
    <w:rsid w:val="00CA75FE"/>
    <w:rsid w:val="00CB08CB"/>
    <w:rsid w:val="00CB70F0"/>
    <w:rsid w:val="00CB7832"/>
    <w:rsid w:val="00CC077D"/>
    <w:rsid w:val="00CD25C0"/>
    <w:rsid w:val="00CD7291"/>
    <w:rsid w:val="00CD72DF"/>
    <w:rsid w:val="00CD7F1A"/>
    <w:rsid w:val="00CE21C8"/>
    <w:rsid w:val="00CE384B"/>
    <w:rsid w:val="00CE3E91"/>
    <w:rsid w:val="00CE3F5D"/>
    <w:rsid w:val="00CE74C6"/>
    <w:rsid w:val="00D050CB"/>
    <w:rsid w:val="00D166EE"/>
    <w:rsid w:val="00D17A5C"/>
    <w:rsid w:val="00D227B1"/>
    <w:rsid w:val="00D2336C"/>
    <w:rsid w:val="00D30DEF"/>
    <w:rsid w:val="00D36800"/>
    <w:rsid w:val="00D51354"/>
    <w:rsid w:val="00D55753"/>
    <w:rsid w:val="00D62BCC"/>
    <w:rsid w:val="00D65FA8"/>
    <w:rsid w:val="00D71A1A"/>
    <w:rsid w:val="00D72781"/>
    <w:rsid w:val="00D744E6"/>
    <w:rsid w:val="00D81B3C"/>
    <w:rsid w:val="00D92131"/>
    <w:rsid w:val="00DA3AA9"/>
    <w:rsid w:val="00DA65C0"/>
    <w:rsid w:val="00DB2389"/>
    <w:rsid w:val="00DB2C4F"/>
    <w:rsid w:val="00DB3FC9"/>
    <w:rsid w:val="00DB48F6"/>
    <w:rsid w:val="00DB5373"/>
    <w:rsid w:val="00DC210C"/>
    <w:rsid w:val="00DC5D8A"/>
    <w:rsid w:val="00DC6DD2"/>
    <w:rsid w:val="00DD08C4"/>
    <w:rsid w:val="00DD224C"/>
    <w:rsid w:val="00DD469C"/>
    <w:rsid w:val="00DF1115"/>
    <w:rsid w:val="00DF5279"/>
    <w:rsid w:val="00DF5B96"/>
    <w:rsid w:val="00E1037B"/>
    <w:rsid w:val="00E178E1"/>
    <w:rsid w:val="00E307C3"/>
    <w:rsid w:val="00E35898"/>
    <w:rsid w:val="00E45AF0"/>
    <w:rsid w:val="00E51B67"/>
    <w:rsid w:val="00E5465D"/>
    <w:rsid w:val="00E60CC6"/>
    <w:rsid w:val="00E65BE1"/>
    <w:rsid w:val="00E65D78"/>
    <w:rsid w:val="00E670E9"/>
    <w:rsid w:val="00E733F0"/>
    <w:rsid w:val="00E76DA8"/>
    <w:rsid w:val="00E84262"/>
    <w:rsid w:val="00E84409"/>
    <w:rsid w:val="00E84FEE"/>
    <w:rsid w:val="00E87AD5"/>
    <w:rsid w:val="00E92E89"/>
    <w:rsid w:val="00E92F20"/>
    <w:rsid w:val="00EA506C"/>
    <w:rsid w:val="00EB0FD6"/>
    <w:rsid w:val="00EB4219"/>
    <w:rsid w:val="00EC30ED"/>
    <w:rsid w:val="00EC3C21"/>
    <w:rsid w:val="00ED246A"/>
    <w:rsid w:val="00ED4A8C"/>
    <w:rsid w:val="00EF0699"/>
    <w:rsid w:val="00EF07D9"/>
    <w:rsid w:val="00EF2307"/>
    <w:rsid w:val="00EF4014"/>
    <w:rsid w:val="00EF4EFA"/>
    <w:rsid w:val="00EF7475"/>
    <w:rsid w:val="00EF7716"/>
    <w:rsid w:val="00F011B8"/>
    <w:rsid w:val="00F071BD"/>
    <w:rsid w:val="00F072E1"/>
    <w:rsid w:val="00F177FA"/>
    <w:rsid w:val="00F273B0"/>
    <w:rsid w:val="00F30233"/>
    <w:rsid w:val="00F33A4E"/>
    <w:rsid w:val="00F35D6D"/>
    <w:rsid w:val="00F37E2A"/>
    <w:rsid w:val="00F408F1"/>
    <w:rsid w:val="00F46E62"/>
    <w:rsid w:val="00F54D35"/>
    <w:rsid w:val="00F55BB6"/>
    <w:rsid w:val="00F56B4B"/>
    <w:rsid w:val="00F610BD"/>
    <w:rsid w:val="00F669DA"/>
    <w:rsid w:val="00F67CA3"/>
    <w:rsid w:val="00F817CE"/>
    <w:rsid w:val="00F8566B"/>
    <w:rsid w:val="00F90A79"/>
    <w:rsid w:val="00F925BC"/>
    <w:rsid w:val="00F93B24"/>
    <w:rsid w:val="00FA440A"/>
    <w:rsid w:val="00FA74EC"/>
    <w:rsid w:val="00FB1483"/>
    <w:rsid w:val="00FB2F26"/>
    <w:rsid w:val="00FB3A56"/>
    <w:rsid w:val="00FC0099"/>
    <w:rsid w:val="00FC316A"/>
    <w:rsid w:val="00FD745B"/>
    <w:rsid w:val="00FE0BC7"/>
    <w:rsid w:val="00FE0F47"/>
    <w:rsid w:val="00FE5B41"/>
    <w:rsid w:val="00FF26BF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098F920"/>
  <w15:docId w15:val="{EE27514D-9558-4F51-B54A-51FF0AF6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01BFE"/>
    <w:rPr>
      <w:rFonts w:ascii="Calibri" w:eastAsiaTheme="minorHAnsi" w:hAnsi="Calibri"/>
      <w:sz w:val="22"/>
      <w:szCs w:val="22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ind w:left="360"/>
      <w:outlineLvl w:val="0"/>
    </w:pPr>
    <w:rPr>
      <w:rFonts w:ascii="Helvetica" w:eastAsia="Times New Roman" w:hAnsi="Helvetica"/>
      <w:b/>
      <w:color w:val="2C59E0"/>
      <w:kern w:val="32"/>
      <w:sz w:val="32"/>
      <w:szCs w:val="20"/>
    </w:rPr>
  </w:style>
  <w:style w:type="paragraph" w:styleId="Otsikko2">
    <w:name w:val="heading 2"/>
    <w:basedOn w:val="Normaali"/>
    <w:next w:val="Normaali"/>
    <w:pPr>
      <w:keepNext/>
      <w:spacing w:before="240" w:after="60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ind w:left="3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ind w:left="3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ind w:left="360"/>
      <w:outlineLvl w:val="5"/>
    </w:pPr>
    <w:rPr>
      <w:rFonts w:ascii="Times New Roman" w:eastAsia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ind w:left="3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pPr>
      <w:spacing w:before="240" w:after="60"/>
      <w:ind w:left="3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pPr>
      <w:spacing w:before="240" w:after="60"/>
      <w:ind w:left="360"/>
      <w:outlineLvl w:val="8"/>
    </w:pPr>
    <w:rPr>
      <w:rFonts w:ascii="Arial" w:eastAsia="Times New Roman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  <w:ind w:left="360"/>
    </w:pPr>
    <w:rPr>
      <w:rFonts w:ascii="Arial" w:eastAsia="Times New Roman" w:hAnsi="Arial"/>
      <w:b/>
      <w:color w:val="2C59E0"/>
      <w:sz w:val="24"/>
      <w:szCs w:val="2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ind w:left="360"/>
      <w:outlineLvl w:val="0"/>
    </w:pPr>
    <w:rPr>
      <w:rFonts w:ascii="Arial" w:eastAsia="Times New Roman" w:hAnsi="Arial"/>
      <w:b/>
      <w:color w:val="E45785" w:themeColor="accent2"/>
      <w:kern w:val="28"/>
      <w:sz w:val="40"/>
      <w:szCs w:val="2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  <w:ind w:left="360"/>
    </w:pPr>
    <w:rPr>
      <w:rFonts w:ascii="Arial" w:eastAsia="Times New Roman" w:hAnsi="Arial" w:cs="Arial"/>
      <w:noProof/>
      <w:szCs w:val="20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rFonts w:ascii="Arial" w:eastAsia="Times New Roman" w:hAnsi="Arial"/>
      <w:noProof/>
      <w:kern w:val="32"/>
      <w:sz w:val="20"/>
      <w:szCs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pPr>
      <w:ind w:left="360"/>
    </w:pPr>
    <w:rPr>
      <w:rFonts w:ascii="Arial" w:eastAsia="Times New Roman" w:hAnsi="Arial"/>
      <w:b/>
      <w:bCs/>
      <w:sz w:val="20"/>
      <w:szCs w:val="20"/>
    </w:rPr>
  </w:style>
  <w:style w:type="paragraph" w:styleId="Kommentinteksti">
    <w:name w:val="annotation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Alaviitteenteksti">
    <w:name w:val="footnote text"/>
    <w:basedOn w:val="Normaali"/>
    <w:semiHidden/>
    <w:pPr>
      <w:ind w:left="360"/>
    </w:pPr>
    <w:rPr>
      <w:rFonts w:ascii="Arial" w:eastAsia="Times New Roman" w:hAnsi="Arial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  <w:rPr>
      <w:rFonts w:ascii="Arial" w:eastAsia="Times New Roman" w:hAnsi="Arial"/>
      <w:sz w:val="24"/>
      <w:szCs w:val="20"/>
    </w:rPr>
  </w:style>
  <w:style w:type="paragraph" w:styleId="Hakemisto2">
    <w:name w:val="index 2"/>
    <w:basedOn w:val="Normaali"/>
    <w:next w:val="Normaali"/>
    <w:autoRedefine/>
    <w:semiHidden/>
    <w:pPr>
      <w:ind w:left="480" w:hanging="240"/>
    </w:pPr>
    <w:rPr>
      <w:rFonts w:ascii="Arial" w:eastAsia="Times New Roman" w:hAnsi="Arial"/>
      <w:sz w:val="24"/>
      <w:szCs w:val="20"/>
    </w:rPr>
  </w:style>
  <w:style w:type="paragraph" w:styleId="Hakemisto3">
    <w:name w:val="index 3"/>
    <w:basedOn w:val="Normaali"/>
    <w:next w:val="Normaali"/>
    <w:autoRedefine/>
    <w:semiHidden/>
    <w:pPr>
      <w:ind w:left="720" w:hanging="240"/>
    </w:pPr>
    <w:rPr>
      <w:rFonts w:ascii="Arial" w:eastAsia="Times New Roman" w:hAnsi="Arial"/>
      <w:sz w:val="24"/>
      <w:szCs w:val="20"/>
    </w:rPr>
  </w:style>
  <w:style w:type="paragraph" w:styleId="Hakemisto4">
    <w:name w:val="index 4"/>
    <w:basedOn w:val="Normaali"/>
    <w:next w:val="Normaali"/>
    <w:autoRedefine/>
    <w:semiHidden/>
    <w:pPr>
      <w:ind w:left="960" w:hanging="240"/>
    </w:pPr>
    <w:rPr>
      <w:rFonts w:ascii="Arial" w:eastAsia="Times New Roman" w:hAnsi="Arial"/>
      <w:sz w:val="24"/>
      <w:szCs w:val="20"/>
    </w:r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  <w:rPr>
      <w:rFonts w:ascii="Arial" w:eastAsia="Times New Roman" w:hAnsi="Arial"/>
      <w:sz w:val="24"/>
      <w:szCs w:val="20"/>
    </w:r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  <w:rPr>
      <w:rFonts w:ascii="Arial" w:eastAsia="Times New Roman" w:hAnsi="Arial"/>
      <w:sz w:val="24"/>
      <w:szCs w:val="20"/>
    </w:r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  <w:rPr>
      <w:rFonts w:ascii="Arial" w:eastAsia="Times New Roman" w:hAnsi="Arial"/>
      <w:sz w:val="24"/>
      <w:szCs w:val="20"/>
    </w:r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  <w:rPr>
      <w:rFonts w:ascii="Arial" w:eastAsia="Times New Roman" w:hAnsi="Arial"/>
      <w:sz w:val="24"/>
      <w:szCs w:val="20"/>
    </w:r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  <w:rPr>
      <w:rFonts w:ascii="Arial" w:eastAsia="Times New Roman" w:hAnsi="Arial"/>
      <w:sz w:val="24"/>
      <w:szCs w:val="20"/>
    </w:rPr>
  </w:style>
  <w:style w:type="paragraph" w:styleId="Hakemistonotsikko">
    <w:name w:val="index heading"/>
    <w:basedOn w:val="Normaali"/>
    <w:next w:val="Hakemisto1"/>
    <w:semiHidden/>
    <w:pPr>
      <w:ind w:left="360"/>
    </w:pPr>
    <w:rPr>
      <w:rFonts w:ascii="Arial" w:eastAsia="Times New Roman" w:hAnsi="Arial" w:cs="Arial"/>
      <w:b/>
      <w:bCs/>
      <w:sz w:val="24"/>
      <w:szCs w:val="20"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  <w:rPr>
      <w:rFonts w:ascii="Arial" w:eastAsia="Times New Roman" w:hAnsi="Arial"/>
      <w:sz w:val="24"/>
      <w:szCs w:val="20"/>
    </w:rPr>
  </w:style>
  <w:style w:type="paragraph" w:styleId="Kuvaotsikkoluettelo">
    <w:name w:val="table of figures"/>
    <w:basedOn w:val="Normaali"/>
    <w:next w:val="Normaali"/>
    <w:semiHidden/>
    <w:pPr>
      <w:ind w:left="360"/>
    </w:pPr>
    <w:rPr>
      <w:rFonts w:ascii="Arial" w:eastAsia="Times New Roman" w:hAnsi="Arial"/>
      <w:sz w:val="24"/>
      <w:szCs w:val="20"/>
    </w:rPr>
  </w:style>
  <w:style w:type="paragraph" w:styleId="Lhdeluettelonotsikko">
    <w:name w:val="toa heading"/>
    <w:basedOn w:val="Normaali"/>
    <w:next w:val="Normaali"/>
    <w:semiHidden/>
    <w:pPr>
      <w:spacing w:before="120"/>
      <w:ind w:left="360"/>
    </w:pPr>
    <w:rPr>
      <w:rFonts w:ascii="Arial" w:eastAsia="Times New Roman" w:hAnsi="Arial" w:cs="Arial"/>
      <w:b/>
      <w:bCs/>
      <w:sz w:val="24"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  <w:rPr>
      <w:rFonts w:ascii="Arial" w:eastAsia="Times New Roman" w:hAnsi="Arial"/>
      <w:sz w:val="24"/>
      <w:szCs w:val="20"/>
    </w:rPr>
  </w:style>
  <w:style w:type="paragraph" w:styleId="Sisluet4">
    <w:name w:val="toc 4"/>
    <w:basedOn w:val="Normaali"/>
    <w:next w:val="Normaali"/>
    <w:autoRedefine/>
    <w:semiHidden/>
    <w:pPr>
      <w:ind w:left="720"/>
    </w:pPr>
    <w:rPr>
      <w:rFonts w:ascii="Arial" w:eastAsia="Times New Roman" w:hAnsi="Arial"/>
      <w:sz w:val="24"/>
      <w:szCs w:val="20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rFonts w:ascii="Arial" w:eastAsia="Times New Roman" w:hAnsi="Arial"/>
      <w:sz w:val="24"/>
      <w:szCs w:val="20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ascii="Arial" w:eastAsia="Times New Roman" w:hAnsi="Arial"/>
      <w:sz w:val="24"/>
      <w:szCs w:val="20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ascii="Arial" w:eastAsia="Times New Roman" w:hAnsi="Arial"/>
      <w:sz w:val="24"/>
      <w:szCs w:val="20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ascii="Arial" w:eastAsia="Times New Roman" w:hAnsi="Arial"/>
      <w:sz w:val="24"/>
      <w:szCs w:val="20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ascii="Arial" w:eastAsia="Times New Roman" w:hAnsi="Arial"/>
      <w:sz w:val="24"/>
      <w:szCs w:val="20"/>
    </w:r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  <w:ind w:left="360"/>
    </w:pPr>
    <w:rPr>
      <w:rFonts w:ascii="Arial" w:eastAsia="Times New Roman" w:hAnsi="Arial"/>
      <w:sz w:val="24"/>
      <w:szCs w:val="20"/>
    </w:r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  <w:rPr>
      <w:rFonts w:ascii="Arial" w:eastAsia="Times New Roman" w:hAnsi="Arial"/>
      <w:sz w:val="24"/>
      <w:szCs w:val="20"/>
    </w:r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unhideWhenUsed/>
    <w:rsid w:val="00201B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bold1">
    <w:name w:val="bodytextbold1"/>
    <w:basedOn w:val="Kappaleenoletusfontti"/>
    <w:rsid w:val="00201BF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Voimakas">
    <w:name w:val="Strong"/>
    <w:basedOn w:val="Kappaleenoletusfontti"/>
    <w:uiPriority w:val="22"/>
    <w:qFormat/>
    <w:rsid w:val="00201BFE"/>
    <w:rPr>
      <w:b/>
      <w:bCs/>
    </w:rPr>
  </w:style>
  <w:style w:type="paragraph" w:styleId="Luettelokappale">
    <w:name w:val="List Paragraph"/>
    <w:basedOn w:val="Normaali"/>
    <w:uiPriority w:val="34"/>
    <w:qFormat/>
    <w:rsid w:val="00E5465D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styleId="Kommentinviite">
    <w:name w:val="annotation reference"/>
    <w:basedOn w:val="Kappaleenoletusfontti"/>
    <w:semiHidden/>
    <w:unhideWhenUsed/>
    <w:rsid w:val="00480E84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0E54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560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news-room/detail/23-04-2020-who-reports-fivefold-increase-in-cyber-attacks-urges-vigilance" TargetMode="External"/><Relationship Id="rId13" Type="http://schemas.openxmlformats.org/officeDocument/2006/relationships/hyperlink" Target="mailto:ramira@checkpoint.com" TargetMode="External"/><Relationship Id="rId18" Type="http://schemas.openxmlformats.org/officeDocument/2006/relationships/hyperlink" Target="https://www.facebook.com/checkpointresear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ages.checkpoint.com/cyber-attack-2020-trends.html" TargetMode="External"/><Relationship Id="rId17" Type="http://schemas.openxmlformats.org/officeDocument/2006/relationships/hyperlink" Target="https://research.checkpoint.com/category/cpradi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_cpresearch_" TargetMode="External"/><Relationship Id="rId20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checkpoint.com/2020/01/30/check-point-research-partners-with-microsoft-azure-to-create-a-safer-better-secured-cloud-infrastructure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esearch.checkpoin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esearch.checkpoint.com/2020/threat-actors-migrating-to-the-cloud/" TargetMode="External"/><Relationship Id="rId19" Type="http://schemas.openxmlformats.org/officeDocument/2006/relationships/hyperlink" Target="https://research.checkpo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checkpoint.com/2020/mobile-as-attack-vector-using-mdm/" TargetMode="External"/><Relationship Id="rId14" Type="http://schemas.openxmlformats.org/officeDocument/2006/relationships/hyperlink" Target="mailto:paivi.savolainen@osg.f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DF97-60B5-4328-AF5D-4215AD5B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1067</Words>
  <Characters>8651</Characters>
  <Application>Microsoft Office Word</Application>
  <DocSecurity>0</DocSecurity>
  <Lines>72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Päivi Savolainen</cp:lastModifiedBy>
  <cp:revision>71</cp:revision>
  <cp:lastPrinted>2020-01-15T13:32:00Z</cp:lastPrinted>
  <dcterms:created xsi:type="dcterms:W3CDTF">2020-07-22T07:09:00Z</dcterms:created>
  <dcterms:modified xsi:type="dcterms:W3CDTF">2020-07-23T10:11:00Z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lqminfo">
    <vt:i4>3</vt:i4>
  </property>
  <property fmtid="{D5CDD505-2E9C-101B-9397-08002B2CF9AE}" pid="14" name="lqmsess">
    <vt:lpwstr>75c04e2a-03ff-4d01-8719-8cdb2e96a541</vt:lpwstr>
  </property>
</Properties>
</file>