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E18F7" w14:textId="77777777" w:rsidR="00FA180E" w:rsidRDefault="00FA180E">
      <w:pPr>
        <w:widowControl w:val="0"/>
        <w:pBdr>
          <w:top w:val="nil"/>
          <w:left w:val="nil"/>
          <w:bottom w:val="nil"/>
          <w:right w:val="nil"/>
          <w:between w:val="nil"/>
        </w:pBdr>
        <w:spacing w:line="276" w:lineRule="auto"/>
        <w:ind w:left="0"/>
      </w:pPr>
    </w:p>
    <w:p w14:paraId="1860ABFA" w14:textId="77777777" w:rsidR="00FA180E" w:rsidRDefault="00FA180E">
      <w:pPr>
        <w:ind w:left="0"/>
        <w:rPr>
          <w:rFonts w:ascii="Calibri" w:eastAsia="Calibri" w:hAnsi="Calibri" w:cs="Calibri"/>
          <w:b/>
          <w:sz w:val="22"/>
          <w:szCs w:val="22"/>
        </w:rPr>
      </w:pPr>
    </w:p>
    <w:p w14:paraId="4FB24D0B" w14:textId="5AF8CD75" w:rsidR="00FA180E" w:rsidRDefault="000B1F8A">
      <w:pPr>
        <w:ind w:left="0"/>
        <w:jc w:val="center"/>
        <w:rPr>
          <w:rFonts w:ascii="Calibri" w:eastAsia="Calibri" w:hAnsi="Calibri" w:cs="Calibri"/>
          <w:b/>
          <w:color w:val="E45785"/>
          <w:sz w:val="28"/>
          <w:szCs w:val="28"/>
        </w:rPr>
      </w:pPr>
      <w:r>
        <w:rPr>
          <w:rFonts w:ascii="Calibri" w:eastAsia="Calibri" w:hAnsi="Calibri" w:cs="Calibri"/>
          <w:b/>
          <w:color w:val="E45785"/>
          <w:sz w:val="28"/>
          <w:szCs w:val="28"/>
        </w:rPr>
        <w:t>K</w:t>
      </w:r>
      <w:r w:rsidR="00365CAD">
        <w:rPr>
          <w:rFonts w:ascii="Calibri" w:eastAsia="Calibri" w:hAnsi="Calibri" w:cs="Calibri"/>
          <w:b/>
          <w:color w:val="E45785"/>
          <w:sz w:val="28"/>
          <w:szCs w:val="28"/>
        </w:rPr>
        <w:t>iristyshaittaohjelma leviää Excel-</w:t>
      </w:r>
      <w:r w:rsidR="00365CAD" w:rsidRPr="000B1F8A">
        <w:rPr>
          <w:rFonts w:ascii="Calibri" w:eastAsia="Calibri" w:hAnsi="Calibri" w:cs="Calibri"/>
          <w:b/>
          <w:color w:val="E45785"/>
          <w:sz w:val="28"/>
          <w:szCs w:val="28"/>
        </w:rPr>
        <w:t>tiedostoissa</w:t>
      </w:r>
      <w:r w:rsidR="00950394">
        <w:rPr>
          <w:rFonts w:ascii="Calibri" w:eastAsia="Calibri" w:hAnsi="Calibri" w:cs="Calibri"/>
          <w:b/>
          <w:color w:val="E45785" w:themeColor="accent2"/>
          <w:sz w:val="28"/>
          <w:szCs w:val="28"/>
        </w:rPr>
        <w:br/>
      </w:r>
      <w:r w:rsidRPr="000B1F8A">
        <w:rPr>
          <w:rFonts w:ascii="Calibri" w:eastAsia="Calibri" w:hAnsi="Calibri" w:cs="Calibri"/>
          <w:b/>
          <w:color w:val="E45785" w:themeColor="accent2"/>
          <w:sz w:val="22"/>
          <w:szCs w:val="22"/>
        </w:rPr>
        <w:t xml:space="preserve">– </w:t>
      </w:r>
      <w:r w:rsidRPr="000B1F8A">
        <w:rPr>
          <w:rFonts w:ascii="Calibri" w:eastAsia="Calibri" w:hAnsi="Calibri" w:cs="Calibri"/>
          <w:b/>
          <w:color w:val="E45785"/>
          <w:sz w:val="28"/>
          <w:szCs w:val="28"/>
        </w:rPr>
        <w:t>Vanha</w:t>
      </w:r>
      <w:r>
        <w:rPr>
          <w:rFonts w:ascii="Calibri" w:eastAsia="Calibri" w:hAnsi="Calibri" w:cs="Calibri"/>
          <w:b/>
          <w:color w:val="E45785"/>
          <w:sz w:val="28"/>
          <w:szCs w:val="28"/>
        </w:rPr>
        <w:t xml:space="preserve"> tuttu</w:t>
      </w:r>
      <w:r w:rsidR="00950394">
        <w:rPr>
          <w:rFonts w:ascii="Calibri" w:eastAsia="Calibri" w:hAnsi="Calibri" w:cs="Calibri"/>
          <w:b/>
          <w:color w:val="E45785"/>
          <w:sz w:val="28"/>
          <w:szCs w:val="28"/>
        </w:rPr>
        <w:t xml:space="preserve"> </w:t>
      </w:r>
      <w:r>
        <w:rPr>
          <w:rFonts w:ascii="Calibri" w:eastAsia="Calibri" w:hAnsi="Calibri" w:cs="Calibri"/>
          <w:b/>
          <w:color w:val="E45785"/>
          <w:sz w:val="28"/>
          <w:szCs w:val="28"/>
        </w:rPr>
        <w:t>pankkitroijalainen on nyt vaarallisempi kuin koskaan</w:t>
      </w:r>
    </w:p>
    <w:p w14:paraId="064273D2" w14:textId="77777777" w:rsidR="00FA180E" w:rsidRDefault="00FA180E">
      <w:pPr>
        <w:ind w:left="0"/>
        <w:jc w:val="center"/>
        <w:rPr>
          <w:rFonts w:ascii="Calibri" w:eastAsia="Calibri" w:hAnsi="Calibri" w:cs="Calibri"/>
          <w:b/>
          <w:color w:val="E45785"/>
          <w:sz w:val="28"/>
          <w:szCs w:val="28"/>
        </w:rPr>
      </w:pPr>
    </w:p>
    <w:p w14:paraId="3E61E414" w14:textId="77777777" w:rsidR="00FA180E" w:rsidRDefault="00365CAD">
      <w:pPr>
        <w:ind w:left="0"/>
        <w:jc w:val="center"/>
        <w:rPr>
          <w:rFonts w:ascii="Calibri" w:eastAsia="Calibri" w:hAnsi="Calibri" w:cs="Calibri"/>
          <w:i/>
          <w:sz w:val="22"/>
          <w:szCs w:val="22"/>
        </w:rPr>
      </w:pPr>
      <w:r>
        <w:rPr>
          <w:rFonts w:ascii="Calibri" w:eastAsia="Calibri" w:hAnsi="Calibri" w:cs="Calibri"/>
          <w:i/>
        </w:rPr>
        <w:t xml:space="preserve">Tunnettu </w:t>
      </w:r>
      <w:proofErr w:type="spellStart"/>
      <w:r>
        <w:rPr>
          <w:rFonts w:ascii="Calibri" w:eastAsia="Calibri" w:hAnsi="Calibri" w:cs="Calibri"/>
          <w:i/>
        </w:rPr>
        <w:t>Dridex</w:t>
      </w:r>
      <w:proofErr w:type="spellEnd"/>
      <w:r>
        <w:rPr>
          <w:rFonts w:ascii="Calibri" w:eastAsia="Calibri" w:hAnsi="Calibri" w:cs="Calibri"/>
          <w:i/>
        </w:rPr>
        <w:t xml:space="preserve">-pankkitroijalainen kylvää nyt kiristyshaittaohjelmia roskapostikampanjoiden liitetiedostojen avulla. Tietoturvayhtiö </w:t>
      </w:r>
      <w:proofErr w:type="spellStart"/>
      <w:r>
        <w:rPr>
          <w:rFonts w:ascii="Calibri" w:eastAsia="Calibri" w:hAnsi="Calibri" w:cs="Calibri"/>
          <w:i/>
        </w:rPr>
        <w:t>Check</w:t>
      </w:r>
      <w:proofErr w:type="spellEnd"/>
      <w:r>
        <w:rPr>
          <w:rFonts w:ascii="Calibri" w:eastAsia="Calibri" w:hAnsi="Calibri" w:cs="Calibri"/>
          <w:i/>
        </w:rPr>
        <w:t xml:space="preserve"> Pointin tutkijat kehottavat varsinkin etätyöntekijöitä tarkkaavaisuuteen.  </w:t>
      </w:r>
    </w:p>
    <w:p w14:paraId="4C77B439" w14:textId="77777777" w:rsidR="00FA180E" w:rsidRDefault="00FA180E">
      <w:pPr>
        <w:ind w:left="0"/>
        <w:jc w:val="center"/>
        <w:rPr>
          <w:rFonts w:ascii="Calibri" w:eastAsia="Calibri" w:hAnsi="Calibri" w:cs="Calibri"/>
          <w:b/>
          <w:sz w:val="22"/>
          <w:szCs w:val="22"/>
        </w:rPr>
      </w:pPr>
    </w:p>
    <w:p w14:paraId="2749CA32" w14:textId="77777777" w:rsidR="00FA180E" w:rsidRDefault="00365CAD">
      <w:pPr>
        <w:spacing w:line="259" w:lineRule="auto"/>
        <w:ind w:left="0"/>
        <w:rPr>
          <w:rFonts w:ascii="Calibri" w:eastAsia="Calibri" w:hAnsi="Calibri" w:cs="Calibri"/>
          <w:sz w:val="22"/>
          <w:szCs w:val="22"/>
        </w:rPr>
      </w:pPr>
      <w:bookmarkStart w:id="0" w:name="_heading=h.3znysh7" w:colFirst="0" w:colLast="0"/>
      <w:bookmarkEnd w:id="0"/>
      <w:r>
        <w:rPr>
          <w:rFonts w:ascii="Calibri" w:eastAsia="Calibri" w:hAnsi="Calibri" w:cs="Calibri"/>
          <w:b/>
          <w:sz w:val="22"/>
          <w:szCs w:val="22"/>
        </w:rPr>
        <w:t>ESPOO – 9. huhtikuuta 2020 –</w:t>
      </w:r>
      <w:r>
        <w:rPr>
          <w:rFonts w:ascii="Calibri" w:eastAsia="Calibri" w:hAnsi="Calibri" w:cs="Calibri"/>
          <w:sz w:val="22"/>
          <w:szCs w:val="22"/>
        </w:rPr>
        <w:t xml:space="preserve"> Maailman johtavan tietoturvayhtiön </w:t>
      </w:r>
      <w:proofErr w:type="spellStart"/>
      <w:r>
        <w:rPr>
          <w:rFonts w:ascii="Calibri" w:eastAsia="Calibri" w:hAnsi="Calibri" w:cs="Calibri"/>
          <w:sz w:val="22"/>
          <w:szCs w:val="22"/>
        </w:rPr>
        <w:t>Check</w:t>
      </w:r>
      <w:proofErr w:type="spellEnd"/>
      <w:r>
        <w:rPr>
          <w:rFonts w:ascii="Calibri" w:eastAsia="Calibri" w:hAnsi="Calibri" w:cs="Calibri"/>
          <w:sz w:val="22"/>
          <w:szCs w:val="22"/>
        </w:rPr>
        <w:t xml:space="preserve"> Point Software Technologiesin tutkimustoiminnasta vastaava </w:t>
      </w:r>
      <w:proofErr w:type="spellStart"/>
      <w:r>
        <w:rPr>
          <w:rFonts w:ascii="Calibri" w:eastAsia="Calibri" w:hAnsi="Calibri" w:cs="Calibri"/>
          <w:sz w:val="22"/>
          <w:szCs w:val="22"/>
        </w:rPr>
        <w:t>Check</w:t>
      </w:r>
      <w:proofErr w:type="spellEnd"/>
      <w:r>
        <w:rPr>
          <w:rFonts w:ascii="Calibri" w:eastAsia="Calibri" w:hAnsi="Calibri" w:cs="Calibri"/>
          <w:sz w:val="22"/>
          <w:szCs w:val="22"/>
        </w:rPr>
        <w:t xml:space="preserve"> Point </w:t>
      </w:r>
      <w:proofErr w:type="spellStart"/>
      <w:r>
        <w:rPr>
          <w:rFonts w:ascii="Calibri" w:eastAsia="Calibri" w:hAnsi="Calibri" w:cs="Calibri"/>
          <w:sz w:val="22"/>
          <w:szCs w:val="22"/>
        </w:rPr>
        <w:t>Research</w:t>
      </w:r>
      <w:proofErr w:type="spellEnd"/>
      <w:r>
        <w:rPr>
          <w:rFonts w:ascii="Calibri" w:eastAsia="Calibri" w:hAnsi="Calibri" w:cs="Calibri"/>
          <w:sz w:val="22"/>
          <w:szCs w:val="22"/>
        </w:rPr>
        <w:t xml:space="preserve"> kertoo haittaohjelmakatsauksessaan, että tunnettu pankkitroijalainen </w:t>
      </w:r>
      <w:proofErr w:type="spellStart"/>
      <w:r>
        <w:rPr>
          <w:rFonts w:ascii="Calibri" w:eastAsia="Calibri" w:hAnsi="Calibri" w:cs="Calibri"/>
          <w:sz w:val="22"/>
          <w:szCs w:val="22"/>
        </w:rPr>
        <w:t>Dridex</w:t>
      </w:r>
      <w:proofErr w:type="spellEnd"/>
      <w:r>
        <w:rPr>
          <w:rFonts w:ascii="Calibri" w:eastAsia="Calibri" w:hAnsi="Calibri" w:cs="Calibri"/>
          <w:sz w:val="22"/>
          <w:szCs w:val="22"/>
        </w:rPr>
        <w:t xml:space="preserve"> on noussut ensimmäistä kertaa kymmenen yleisimmän haittaohjelman joukkoon. Vuonna 2011 ensimmäisen kerran havaittu </w:t>
      </w:r>
      <w:proofErr w:type="spellStart"/>
      <w:r>
        <w:rPr>
          <w:rFonts w:ascii="Calibri" w:eastAsia="Calibri" w:hAnsi="Calibri" w:cs="Calibri"/>
          <w:sz w:val="22"/>
          <w:szCs w:val="22"/>
        </w:rPr>
        <w:t>Dridex</w:t>
      </w:r>
      <w:proofErr w:type="spellEnd"/>
      <w:r>
        <w:rPr>
          <w:rFonts w:ascii="Calibri" w:eastAsia="Calibri" w:hAnsi="Calibri" w:cs="Calibri"/>
          <w:sz w:val="22"/>
          <w:szCs w:val="22"/>
        </w:rPr>
        <w:t xml:space="preserve"> oli maaliskuussa maailman kolmanneksi yleisin haittaohjelma. Sitä käytetään kohdennettujen kiristysohjelmien, kuten </w:t>
      </w:r>
      <w:proofErr w:type="spellStart"/>
      <w:r>
        <w:rPr>
          <w:rFonts w:ascii="Calibri" w:eastAsia="Calibri" w:hAnsi="Calibri" w:cs="Calibri"/>
          <w:sz w:val="22"/>
          <w:szCs w:val="22"/>
        </w:rPr>
        <w:t>BitPaymerin</w:t>
      </w:r>
      <w:proofErr w:type="spellEnd"/>
      <w:r>
        <w:rPr>
          <w:rFonts w:ascii="Calibri" w:eastAsia="Calibri" w:hAnsi="Calibri" w:cs="Calibri"/>
          <w:sz w:val="22"/>
          <w:szCs w:val="22"/>
        </w:rPr>
        <w:t xml:space="preserve"> ja </w:t>
      </w:r>
      <w:proofErr w:type="spellStart"/>
      <w:r>
        <w:rPr>
          <w:rFonts w:ascii="Calibri" w:eastAsia="Calibri" w:hAnsi="Calibri" w:cs="Calibri"/>
          <w:sz w:val="22"/>
          <w:szCs w:val="22"/>
        </w:rPr>
        <w:t>DoppelPaymerin</w:t>
      </w:r>
      <w:proofErr w:type="spellEnd"/>
      <w:r>
        <w:rPr>
          <w:rFonts w:ascii="Calibri" w:eastAsia="Calibri" w:hAnsi="Calibri" w:cs="Calibri"/>
          <w:sz w:val="22"/>
          <w:szCs w:val="22"/>
        </w:rPr>
        <w:t>, lataamiseen.</w:t>
      </w:r>
    </w:p>
    <w:p w14:paraId="54DEB1AF" w14:textId="77777777" w:rsidR="00FA180E" w:rsidRDefault="00FA180E">
      <w:pPr>
        <w:spacing w:line="259" w:lineRule="auto"/>
        <w:ind w:left="0"/>
        <w:rPr>
          <w:rFonts w:ascii="Calibri" w:eastAsia="Calibri" w:hAnsi="Calibri" w:cs="Calibri"/>
          <w:sz w:val="22"/>
          <w:szCs w:val="22"/>
        </w:rPr>
      </w:pPr>
    </w:p>
    <w:p w14:paraId="7E537863" w14:textId="77777777" w:rsidR="00FA180E" w:rsidRDefault="00365CAD">
      <w:pPr>
        <w:spacing w:line="259" w:lineRule="auto"/>
        <w:ind w:left="0"/>
        <w:rPr>
          <w:rFonts w:ascii="Calibri" w:eastAsia="Calibri" w:hAnsi="Calibri" w:cs="Calibri"/>
          <w:sz w:val="22"/>
          <w:szCs w:val="22"/>
        </w:rPr>
      </w:pPr>
      <w:proofErr w:type="spellStart"/>
      <w:r>
        <w:rPr>
          <w:rFonts w:ascii="Calibri" w:eastAsia="Calibri" w:hAnsi="Calibri" w:cs="Calibri"/>
          <w:sz w:val="22"/>
          <w:szCs w:val="22"/>
        </w:rPr>
        <w:t>Dridex</w:t>
      </w:r>
      <w:proofErr w:type="spellEnd"/>
      <w:r>
        <w:rPr>
          <w:rFonts w:ascii="Calibri" w:eastAsia="Calibri" w:hAnsi="Calibri" w:cs="Calibri"/>
          <w:sz w:val="22"/>
          <w:szCs w:val="22"/>
        </w:rPr>
        <w:t xml:space="preserve"> on lähtenyt uuteen nousuun useiden roskapostikampanjoiden avulla. Sähköpostiviesteissä on mukana Excel-liitetiedosto, joka klikattaessa lataa </w:t>
      </w:r>
      <w:proofErr w:type="spellStart"/>
      <w:r>
        <w:rPr>
          <w:rFonts w:ascii="Calibri" w:eastAsia="Calibri" w:hAnsi="Calibri" w:cs="Calibri"/>
          <w:sz w:val="22"/>
          <w:szCs w:val="22"/>
        </w:rPr>
        <w:t>Dridexin</w:t>
      </w:r>
      <w:proofErr w:type="spellEnd"/>
      <w:r>
        <w:rPr>
          <w:rFonts w:ascii="Calibri" w:eastAsia="Calibri" w:hAnsi="Calibri" w:cs="Calibri"/>
          <w:sz w:val="22"/>
          <w:szCs w:val="22"/>
        </w:rPr>
        <w:t xml:space="preserve"> uhrin laitteelle. Windows-laitteille tähdätty </w:t>
      </w:r>
      <w:proofErr w:type="spellStart"/>
      <w:r>
        <w:rPr>
          <w:rFonts w:ascii="Calibri" w:eastAsia="Calibri" w:hAnsi="Calibri" w:cs="Calibri"/>
          <w:sz w:val="22"/>
          <w:szCs w:val="22"/>
        </w:rPr>
        <w:t>Dridex</w:t>
      </w:r>
      <w:proofErr w:type="spellEnd"/>
      <w:r>
        <w:rPr>
          <w:rFonts w:ascii="Calibri" w:eastAsia="Calibri" w:hAnsi="Calibri" w:cs="Calibri"/>
          <w:sz w:val="22"/>
          <w:szCs w:val="22"/>
        </w:rPr>
        <w:t xml:space="preserve"> pyrkii nappaamaan uhrin pankkitietoja ja muita henkilötietoja mahdollistaakseen rikolliset rahansiirrot. Haittaohjelmaa on järjestelmällisesti päivitetty ja kehitetty viimeisen vuosikymmenen aikana. </w:t>
      </w:r>
    </w:p>
    <w:p w14:paraId="633E6ACB" w14:textId="77777777" w:rsidR="00FA180E" w:rsidRDefault="00FA180E">
      <w:pPr>
        <w:spacing w:line="259" w:lineRule="auto"/>
        <w:ind w:left="0"/>
        <w:rPr>
          <w:rFonts w:ascii="Calibri" w:eastAsia="Calibri" w:hAnsi="Calibri" w:cs="Calibri"/>
          <w:sz w:val="22"/>
          <w:szCs w:val="22"/>
        </w:rPr>
      </w:pPr>
    </w:p>
    <w:p w14:paraId="6C93DF43" w14:textId="77777777" w:rsidR="00FA180E" w:rsidRDefault="00365CAD">
      <w:pPr>
        <w:spacing w:line="259" w:lineRule="auto"/>
        <w:ind w:left="0"/>
        <w:rPr>
          <w:rFonts w:ascii="Calibri" w:eastAsia="Calibri" w:hAnsi="Calibri" w:cs="Calibri"/>
          <w:sz w:val="22"/>
          <w:szCs w:val="22"/>
        </w:rPr>
      </w:pPr>
      <w:r>
        <w:rPr>
          <w:rFonts w:ascii="Calibri" w:eastAsia="Calibri" w:hAnsi="Calibri" w:cs="Calibri"/>
          <w:sz w:val="22"/>
          <w:szCs w:val="22"/>
        </w:rPr>
        <w:t xml:space="preserve">Ensimmäisellä sijalla yleisimpien haittaohjelmien listalla säilyi </w:t>
      </w:r>
      <w:proofErr w:type="spellStart"/>
      <w:r>
        <w:rPr>
          <w:rFonts w:ascii="Calibri" w:eastAsia="Calibri" w:hAnsi="Calibri" w:cs="Calibri"/>
          <w:sz w:val="22"/>
          <w:szCs w:val="22"/>
        </w:rPr>
        <w:t>XMRig</w:t>
      </w:r>
      <w:proofErr w:type="spellEnd"/>
      <w:r>
        <w:rPr>
          <w:rFonts w:ascii="Calibri" w:eastAsia="Calibri" w:hAnsi="Calibri" w:cs="Calibri"/>
          <w:sz w:val="22"/>
          <w:szCs w:val="22"/>
        </w:rPr>
        <w:t xml:space="preserve">. Sitä esiintyy 5 prosentissa yritysverkoista maailmanlaajuisesti. Seuraavina ovat </w:t>
      </w:r>
      <w:proofErr w:type="spellStart"/>
      <w:r>
        <w:rPr>
          <w:rFonts w:ascii="Calibri" w:eastAsia="Calibri" w:hAnsi="Calibri" w:cs="Calibri"/>
          <w:sz w:val="22"/>
          <w:szCs w:val="22"/>
        </w:rPr>
        <w:t>Jsecoin</w:t>
      </w:r>
      <w:proofErr w:type="spellEnd"/>
      <w:r>
        <w:rPr>
          <w:rFonts w:ascii="Calibri" w:eastAsia="Calibri" w:hAnsi="Calibri" w:cs="Calibri"/>
          <w:sz w:val="22"/>
          <w:szCs w:val="22"/>
        </w:rPr>
        <w:t xml:space="preserve"> ja </w:t>
      </w:r>
      <w:proofErr w:type="spellStart"/>
      <w:r>
        <w:rPr>
          <w:rFonts w:ascii="Calibri" w:eastAsia="Calibri" w:hAnsi="Calibri" w:cs="Calibri"/>
          <w:sz w:val="22"/>
          <w:szCs w:val="22"/>
        </w:rPr>
        <w:t>Dridex</w:t>
      </w:r>
      <w:proofErr w:type="spellEnd"/>
      <w:r>
        <w:rPr>
          <w:rFonts w:ascii="Calibri" w:eastAsia="Calibri" w:hAnsi="Calibri" w:cs="Calibri"/>
          <w:sz w:val="22"/>
          <w:szCs w:val="22"/>
        </w:rPr>
        <w:t>, joita esiintyi 3–4 prosentissa organisaatioista.</w:t>
      </w:r>
    </w:p>
    <w:p w14:paraId="7FE8EE4B" w14:textId="77777777" w:rsidR="00FA180E" w:rsidRDefault="00365CAD">
      <w:pPr>
        <w:spacing w:before="240" w:after="240" w:line="276" w:lineRule="auto"/>
        <w:ind w:left="0"/>
        <w:rPr>
          <w:rFonts w:ascii="Calibri" w:eastAsia="Calibri" w:hAnsi="Calibri" w:cs="Calibri"/>
          <w:sz w:val="22"/>
          <w:szCs w:val="22"/>
        </w:rPr>
      </w:pPr>
      <w:bookmarkStart w:id="1" w:name="_heading=h.gjdgxs" w:colFirst="0" w:colLast="0"/>
      <w:bookmarkEnd w:id="1"/>
      <w:r>
        <w:rPr>
          <w:rFonts w:ascii="Calibri" w:eastAsia="Calibri" w:hAnsi="Calibri" w:cs="Calibri"/>
          <w:sz w:val="22"/>
          <w:szCs w:val="22"/>
        </w:rPr>
        <w:t>”</w:t>
      </w:r>
      <w:proofErr w:type="spellStart"/>
      <w:r>
        <w:rPr>
          <w:rFonts w:ascii="Calibri" w:eastAsia="Calibri" w:hAnsi="Calibri" w:cs="Calibri"/>
          <w:sz w:val="22"/>
          <w:szCs w:val="22"/>
        </w:rPr>
        <w:t>Dridex</w:t>
      </w:r>
      <w:proofErr w:type="spellEnd"/>
      <w:r>
        <w:rPr>
          <w:rFonts w:ascii="Calibri" w:eastAsia="Calibri" w:hAnsi="Calibri" w:cs="Calibri"/>
          <w:sz w:val="22"/>
          <w:szCs w:val="22"/>
        </w:rPr>
        <w:t xml:space="preserve"> on nyt ensimmäistä kertaa käytetyimpien haittaohjelmien listalla, mikä osoittaa, kuinka nopeasti verkkorikolliset voivat vaihtaa menetelmiä. Tällainen kehittynyt haittaohjelma voi olla rikollisille erittäin tuottoisa. Sitä käytetään nyt myös kiristyshaittaohjelman lataajana, mikä tekee siitä aiempia versioita vaarallisemman. Kannattaa olla tarkkana liitetiedostojen suhteen, vaikka ne näyttäisivät tulevan luotettavasta lähteestä, etenkin etätyön lisäännyttyä viime viikkoina. Organisaatioiden tulee ohjeistaa työntekijänsä tunnistamaan haitalliset roskapostit ja ottaa käyttöön tietoturva, joka auttaa niitä suojaamaan tiiminsä ja verkkonsa tällaisilta uhilta, sanoo </w:t>
      </w:r>
      <w:proofErr w:type="spellStart"/>
      <w:r>
        <w:rPr>
          <w:rFonts w:ascii="Calibri" w:eastAsia="Calibri" w:hAnsi="Calibri" w:cs="Calibri"/>
          <w:sz w:val="22"/>
          <w:szCs w:val="22"/>
        </w:rPr>
        <w:t>Check</w:t>
      </w:r>
      <w:proofErr w:type="spellEnd"/>
      <w:r>
        <w:rPr>
          <w:rFonts w:ascii="Calibri" w:eastAsia="Calibri" w:hAnsi="Calibri" w:cs="Calibri"/>
          <w:sz w:val="22"/>
          <w:szCs w:val="22"/>
        </w:rPr>
        <w:t xml:space="preserve"> Pointin </w:t>
      </w:r>
      <w:proofErr w:type="spellStart"/>
      <w:r>
        <w:rPr>
          <w:rFonts w:ascii="Calibri" w:eastAsia="Calibri" w:hAnsi="Calibri" w:cs="Calibri"/>
          <w:sz w:val="22"/>
          <w:szCs w:val="22"/>
        </w:rPr>
        <w:t>Threat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Intelligence</w:t>
      </w:r>
      <w:proofErr w:type="spellEnd"/>
      <w:r>
        <w:rPr>
          <w:rFonts w:ascii="Calibri" w:eastAsia="Calibri" w:hAnsi="Calibri" w:cs="Calibri"/>
          <w:sz w:val="22"/>
          <w:szCs w:val="22"/>
        </w:rPr>
        <w:t xml:space="preserve"> &amp; </w:t>
      </w:r>
      <w:proofErr w:type="spellStart"/>
      <w:r>
        <w:rPr>
          <w:rFonts w:ascii="Calibri" w:eastAsia="Calibri" w:hAnsi="Calibri" w:cs="Calibri"/>
          <w:sz w:val="22"/>
          <w:szCs w:val="22"/>
        </w:rPr>
        <w:t>Research</w:t>
      </w:r>
      <w:proofErr w:type="spellEnd"/>
      <w:r>
        <w:rPr>
          <w:rFonts w:ascii="Calibri" w:eastAsia="Calibri" w:hAnsi="Calibri" w:cs="Calibri"/>
          <w:sz w:val="22"/>
          <w:szCs w:val="22"/>
        </w:rPr>
        <w:t xml:space="preserve"> -tuoteryhmän johtaja </w:t>
      </w:r>
      <w:r>
        <w:rPr>
          <w:rFonts w:ascii="Calibri" w:eastAsia="Calibri" w:hAnsi="Calibri" w:cs="Calibri"/>
          <w:b/>
          <w:sz w:val="22"/>
          <w:szCs w:val="22"/>
        </w:rPr>
        <w:t xml:space="preserve">Maya </w:t>
      </w:r>
      <w:proofErr w:type="spellStart"/>
      <w:r>
        <w:rPr>
          <w:rFonts w:ascii="Calibri" w:eastAsia="Calibri" w:hAnsi="Calibri" w:cs="Calibri"/>
          <w:b/>
          <w:sz w:val="22"/>
          <w:szCs w:val="22"/>
        </w:rPr>
        <w:t>Horowitz</w:t>
      </w:r>
      <w:proofErr w:type="spellEnd"/>
      <w:r>
        <w:rPr>
          <w:rFonts w:ascii="Calibri" w:eastAsia="Calibri" w:hAnsi="Calibri" w:cs="Calibri"/>
          <w:sz w:val="22"/>
          <w:szCs w:val="22"/>
        </w:rPr>
        <w:t>.</w:t>
      </w:r>
    </w:p>
    <w:p w14:paraId="260AB540" w14:textId="77777777" w:rsidR="00FA180E" w:rsidRDefault="00365CAD">
      <w:pPr>
        <w:spacing w:line="276" w:lineRule="auto"/>
        <w:ind w:left="0"/>
        <w:rPr>
          <w:rFonts w:ascii="Calibri" w:eastAsia="Calibri" w:hAnsi="Calibri" w:cs="Calibri"/>
          <w:sz w:val="22"/>
          <w:szCs w:val="22"/>
        </w:rPr>
      </w:pPr>
      <w:bookmarkStart w:id="2" w:name="_heading=h.h2q8niv72b2r" w:colFirst="0" w:colLast="0"/>
      <w:bookmarkEnd w:id="2"/>
      <w:r>
        <w:rPr>
          <w:rFonts w:ascii="Calibri" w:eastAsia="Calibri" w:hAnsi="Calibri" w:cs="Calibri"/>
          <w:sz w:val="22"/>
          <w:szCs w:val="22"/>
        </w:rPr>
        <w:t xml:space="preserve">Suomessa maaliskuun yleisin haittaohjelma oli kryptovaluutan louhija </w:t>
      </w:r>
      <w:proofErr w:type="spellStart"/>
      <w:r>
        <w:rPr>
          <w:rFonts w:ascii="Calibri" w:eastAsia="Calibri" w:hAnsi="Calibri" w:cs="Calibri"/>
          <w:sz w:val="22"/>
          <w:szCs w:val="22"/>
        </w:rPr>
        <w:t>XMRig</w:t>
      </w:r>
      <w:proofErr w:type="spellEnd"/>
      <w:r>
        <w:rPr>
          <w:rFonts w:ascii="Calibri" w:eastAsia="Calibri" w:hAnsi="Calibri" w:cs="Calibri"/>
          <w:sz w:val="22"/>
          <w:szCs w:val="22"/>
        </w:rPr>
        <w:t xml:space="preserve">, jota esiintyi noin kuudessa prosentissa maan yritysverkoista. Toisella sijalla oli </w:t>
      </w:r>
      <w:proofErr w:type="spellStart"/>
      <w:r>
        <w:rPr>
          <w:rFonts w:ascii="Calibri" w:eastAsia="Calibri" w:hAnsi="Calibri" w:cs="Calibri"/>
          <w:sz w:val="22"/>
          <w:szCs w:val="22"/>
        </w:rPr>
        <w:t>RigEK</w:t>
      </w:r>
      <w:proofErr w:type="spellEnd"/>
      <w:r>
        <w:rPr>
          <w:rFonts w:ascii="Calibri" w:eastAsia="Calibri" w:hAnsi="Calibri" w:cs="Calibri"/>
          <w:sz w:val="22"/>
          <w:szCs w:val="22"/>
        </w:rPr>
        <w:t xml:space="preserve">, joka käyttää Flash-, Java-, </w:t>
      </w:r>
      <w:proofErr w:type="spellStart"/>
      <w:r>
        <w:rPr>
          <w:rFonts w:ascii="Calibri" w:eastAsia="Calibri" w:hAnsi="Calibri" w:cs="Calibri"/>
          <w:sz w:val="22"/>
          <w:szCs w:val="22"/>
        </w:rPr>
        <w:t>Silverlight-</w:t>
      </w:r>
      <w:proofErr w:type="spellEnd"/>
      <w:r>
        <w:rPr>
          <w:rFonts w:ascii="Calibri" w:eastAsia="Calibri" w:hAnsi="Calibri" w:cs="Calibri"/>
          <w:sz w:val="22"/>
          <w:szCs w:val="22"/>
        </w:rPr>
        <w:t xml:space="preserve"> ja Internet Explorer -sovelluksia. Tartuntaketju alkaa uudelleenohjauksella aloitussivulle, joka sisältää haavoittuvat </w:t>
      </w:r>
      <w:proofErr w:type="spellStart"/>
      <w:r>
        <w:rPr>
          <w:rFonts w:ascii="Calibri" w:eastAsia="Calibri" w:hAnsi="Calibri" w:cs="Calibri"/>
          <w:sz w:val="22"/>
          <w:szCs w:val="22"/>
        </w:rPr>
        <w:t>plug-init</w:t>
      </w:r>
      <w:proofErr w:type="spellEnd"/>
      <w:r>
        <w:rPr>
          <w:rFonts w:ascii="Calibri" w:eastAsia="Calibri" w:hAnsi="Calibri" w:cs="Calibri"/>
          <w:sz w:val="22"/>
          <w:szCs w:val="22"/>
        </w:rPr>
        <w:t xml:space="preserve"> tarkistavan JavaScriptin. </w:t>
      </w:r>
      <w:proofErr w:type="spellStart"/>
      <w:r>
        <w:rPr>
          <w:rFonts w:ascii="Calibri" w:eastAsia="Calibri" w:hAnsi="Calibri" w:cs="Calibri"/>
          <w:sz w:val="22"/>
          <w:szCs w:val="22"/>
        </w:rPr>
        <w:t>Dridex</w:t>
      </w:r>
      <w:proofErr w:type="spellEnd"/>
      <w:r>
        <w:rPr>
          <w:rFonts w:ascii="Calibri" w:eastAsia="Calibri" w:hAnsi="Calibri" w:cs="Calibri"/>
          <w:sz w:val="22"/>
          <w:szCs w:val="22"/>
        </w:rPr>
        <w:t>-pankkitroijalainen oli kolmanneksi yleisin haittaohjelma myös Suomessa.</w:t>
      </w:r>
    </w:p>
    <w:p w14:paraId="03D8116D" w14:textId="77777777" w:rsidR="00FA180E" w:rsidRDefault="00FA180E">
      <w:pPr>
        <w:spacing w:line="276" w:lineRule="auto"/>
        <w:ind w:left="0"/>
        <w:rPr>
          <w:rFonts w:ascii="Calibri" w:eastAsia="Calibri" w:hAnsi="Calibri" w:cs="Calibri"/>
          <w:sz w:val="22"/>
          <w:szCs w:val="22"/>
        </w:rPr>
      </w:pPr>
      <w:bookmarkStart w:id="3" w:name="_heading=h.wh1mhcd2n4go" w:colFirst="0" w:colLast="0"/>
      <w:bookmarkEnd w:id="3"/>
    </w:p>
    <w:p w14:paraId="1321266B" w14:textId="77777777" w:rsidR="00FA180E" w:rsidRDefault="00365CAD">
      <w:pPr>
        <w:ind w:left="0"/>
        <w:rPr>
          <w:rFonts w:ascii="Calibri" w:eastAsia="Calibri" w:hAnsi="Calibri" w:cs="Calibri"/>
          <w:b/>
          <w:sz w:val="22"/>
          <w:szCs w:val="22"/>
        </w:rPr>
      </w:pPr>
      <w:r>
        <w:rPr>
          <w:rFonts w:ascii="Calibri" w:eastAsia="Calibri" w:hAnsi="Calibri" w:cs="Calibri"/>
          <w:b/>
          <w:sz w:val="22"/>
          <w:szCs w:val="22"/>
        </w:rPr>
        <w:t xml:space="preserve">Suomen yleisimmät haittaohjelmat maaliskuussa 2020: </w:t>
      </w:r>
    </w:p>
    <w:p w14:paraId="79CB839A" w14:textId="77777777" w:rsidR="00FA180E" w:rsidRDefault="00FA180E">
      <w:pPr>
        <w:spacing w:line="276" w:lineRule="auto"/>
        <w:ind w:left="0"/>
        <w:rPr>
          <w:rFonts w:ascii="Calibri" w:eastAsia="Calibri" w:hAnsi="Calibri" w:cs="Calibri"/>
          <w:sz w:val="22"/>
          <w:szCs w:val="22"/>
        </w:rPr>
      </w:pPr>
    </w:p>
    <w:p w14:paraId="0F8495A5" w14:textId="77777777" w:rsidR="00FA180E" w:rsidRDefault="00365CAD">
      <w:pPr>
        <w:numPr>
          <w:ilvl w:val="0"/>
          <w:numId w:val="2"/>
        </w:numPr>
        <w:pBdr>
          <w:top w:val="nil"/>
          <w:left w:val="nil"/>
          <w:bottom w:val="nil"/>
          <w:right w:val="nil"/>
          <w:between w:val="nil"/>
        </w:pBdr>
        <w:spacing w:line="276" w:lineRule="auto"/>
        <w:rPr>
          <w:rFonts w:ascii="Calibri" w:eastAsia="Calibri" w:hAnsi="Calibri" w:cs="Calibri"/>
          <w:sz w:val="22"/>
          <w:szCs w:val="22"/>
        </w:rPr>
      </w:pPr>
      <w:proofErr w:type="spellStart"/>
      <w:r>
        <w:rPr>
          <w:rFonts w:ascii="Calibri" w:eastAsia="Calibri" w:hAnsi="Calibri" w:cs="Calibri"/>
          <w:b/>
          <w:sz w:val="22"/>
          <w:szCs w:val="22"/>
        </w:rPr>
        <w:t>XMRig</w:t>
      </w:r>
      <w:proofErr w:type="spellEnd"/>
      <w:r>
        <w:rPr>
          <w:rFonts w:ascii="Calibri" w:eastAsia="Calibri" w:hAnsi="Calibri" w:cs="Calibri"/>
          <w:sz w:val="22"/>
          <w:szCs w:val="22"/>
        </w:rPr>
        <w:t xml:space="preserve"> – </w:t>
      </w:r>
      <w:proofErr w:type="spellStart"/>
      <w:r>
        <w:rPr>
          <w:rFonts w:ascii="Calibri" w:eastAsia="Calibri" w:hAnsi="Calibri" w:cs="Calibri"/>
          <w:sz w:val="22"/>
          <w:szCs w:val="22"/>
        </w:rPr>
        <w:t>Monero</w:t>
      </w:r>
      <w:proofErr w:type="spellEnd"/>
      <w:r>
        <w:rPr>
          <w:rFonts w:ascii="Calibri" w:eastAsia="Calibri" w:hAnsi="Calibri" w:cs="Calibri"/>
          <w:sz w:val="22"/>
          <w:szCs w:val="22"/>
        </w:rPr>
        <w:t>-kryptovaluutan louhija. Esiintyvyys 6,05 %.</w:t>
      </w:r>
    </w:p>
    <w:p w14:paraId="6C6DA797" w14:textId="77777777" w:rsidR="00FA180E" w:rsidRDefault="00365CAD">
      <w:pPr>
        <w:numPr>
          <w:ilvl w:val="0"/>
          <w:numId w:val="2"/>
        </w:numPr>
        <w:spacing w:line="276" w:lineRule="auto"/>
        <w:rPr>
          <w:rFonts w:ascii="Calibri" w:eastAsia="Calibri" w:hAnsi="Calibri" w:cs="Calibri"/>
          <w:sz w:val="22"/>
          <w:szCs w:val="22"/>
        </w:rPr>
      </w:pPr>
      <w:proofErr w:type="spellStart"/>
      <w:r>
        <w:rPr>
          <w:rFonts w:ascii="Calibri" w:eastAsia="Calibri" w:hAnsi="Calibri" w:cs="Calibri"/>
          <w:b/>
          <w:sz w:val="22"/>
          <w:szCs w:val="22"/>
        </w:rPr>
        <w:t>RigEK</w:t>
      </w:r>
      <w:proofErr w:type="spellEnd"/>
      <w:r>
        <w:rPr>
          <w:rFonts w:ascii="Calibri" w:eastAsia="Calibri" w:hAnsi="Calibri" w:cs="Calibri"/>
          <w:b/>
          <w:sz w:val="22"/>
          <w:szCs w:val="22"/>
        </w:rPr>
        <w:t xml:space="preserve"> </w:t>
      </w:r>
      <w:r>
        <w:rPr>
          <w:rFonts w:ascii="Calibri" w:eastAsia="Calibri" w:hAnsi="Calibri" w:cs="Calibri"/>
          <w:sz w:val="22"/>
          <w:szCs w:val="22"/>
        </w:rPr>
        <w:t xml:space="preserve">– Haittaohjelmien lataaja Flash-, Java-, </w:t>
      </w:r>
      <w:proofErr w:type="spellStart"/>
      <w:r>
        <w:rPr>
          <w:rFonts w:ascii="Calibri" w:eastAsia="Calibri" w:hAnsi="Calibri" w:cs="Calibri"/>
          <w:sz w:val="22"/>
          <w:szCs w:val="22"/>
        </w:rPr>
        <w:t>Silverlight-</w:t>
      </w:r>
      <w:proofErr w:type="spellEnd"/>
      <w:r>
        <w:rPr>
          <w:rFonts w:ascii="Calibri" w:eastAsia="Calibri" w:hAnsi="Calibri" w:cs="Calibri"/>
          <w:sz w:val="22"/>
          <w:szCs w:val="22"/>
        </w:rPr>
        <w:t xml:space="preserve"> ja Internet Explorer -sovelluksissa. Esiintyvyys 5,58 %.</w:t>
      </w:r>
    </w:p>
    <w:p w14:paraId="45C34517" w14:textId="77777777" w:rsidR="00FA180E" w:rsidRDefault="00365CAD">
      <w:pPr>
        <w:numPr>
          <w:ilvl w:val="0"/>
          <w:numId w:val="2"/>
        </w:numPr>
        <w:spacing w:line="276" w:lineRule="auto"/>
        <w:rPr>
          <w:rFonts w:ascii="Calibri" w:eastAsia="Calibri" w:hAnsi="Calibri" w:cs="Calibri"/>
          <w:sz w:val="22"/>
          <w:szCs w:val="22"/>
        </w:rPr>
      </w:pPr>
      <w:proofErr w:type="spellStart"/>
      <w:r>
        <w:rPr>
          <w:rFonts w:ascii="Calibri" w:eastAsia="Calibri" w:hAnsi="Calibri" w:cs="Calibri"/>
          <w:b/>
          <w:sz w:val="22"/>
          <w:szCs w:val="22"/>
        </w:rPr>
        <w:t>Dridex</w:t>
      </w:r>
      <w:proofErr w:type="spellEnd"/>
      <w:r>
        <w:rPr>
          <w:rFonts w:ascii="Calibri" w:eastAsia="Calibri" w:hAnsi="Calibri" w:cs="Calibri"/>
          <w:b/>
          <w:sz w:val="22"/>
          <w:szCs w:val="22"/>
        </w:rPr>
        <w:t xml:space="preserve"> </w:t>
      </w:r>
      <w:r>
        <w:rPr>
          <w:rFonts w:ascii="Calibri" w:eastAsia="Calibri" w:hAnsi="Calibri" w:cs="Calibri"/>
          <w:sz w:val="22"/>
          <w:szCs w:val="22"/>
        </w:rPr>
        <w:t xml:space="preserve">– Windows-laitteiden pankkitroijalainen, joka ohjaa uhrin pankkitiedot hyökkääjän hallitsemaan palvelimeen. </w:t>
      </w:r>
      <w:proofErr w:type="spellStart"/>
      <w:r>
        <w:rPr>
          <w:rFonts w:ascii="Calibri" w:eastAsia="Calibri" w:hAnsi="Calibri" w:cs="Calibri"/>
          <w:sz w:val="22"/>
          <w:szCs w:val="22"/>
        </w:rPr>
        <w:t>Dridex</w:t>
      </w:r>
      <w:proofErr w:type="spellEnd"/>
      <w:r>
        <w:rPr>
          <w:rFonts w:ascii="Calibri" w:eastAsia="Calibri" w:hAnsi="Calibri" w:cs="Calibri"/>
          <w:sz w:val="22"/>
          <w:szCs w:val="22"/>
        </w:rPr>
        <w:t xml:space="preserve"> ottaa yhteyttä etäpalvelimeen, lähettää tietoja tartunnan </w:t>
      </w:r>
      <w:r>
        <w:rPr>
          <w:rFonts w:ascii="Calibri" w:eastAsia="Calibri" w:hAnsi="Calibri" w:cs="Calibri"/>
          <w:sz w:val="22"/>
          <w:szCs w:val="22"/>
        </w:rPr>
        <w:lastRenderedPageBreak/>
        <w:t>saaneesta järjestelmästä ja voi myös ladata ja suorittaa lisämoduuleja kauko-ohjauksella. Esiintyvyys 4,65 %.</w:t>
      </w:r>
    </w:p>
    <w:p w14:paraId="6F3E594C" w14:textId="77777777" w:rsidR="00FA180E" w:rsidRDefault="00365CAD">
      <w:pPr>
        <w:numPr>
          <w:ilvl w:val="0"/>
          <w:numId w:val="2"/>
        </w:numPr>
        <w:spacing w:line="276" w:lineRule="auto"/>
        <w:rPr>
          <w:rFonts w:ascii="Calibri" w:eastAsia="Calibri" w:hAnsi="Calibri" w:cs="Calibri"/>
          <w:sz w:val="22"/>
          <w:szCs w:val="22"/>
        </w:rPr>
      </w:pPr>
      <w:proofErr w:type="spellStart"/>
      <w:r>
        <w:rPr>
          <w:rFonts w:ascii="Calibri" w:eastAsia="Calibri" w:hAnsi="Calibri" w:cs="Calibri"/>
          <w:b/>
          <w:sz w:val="22"/>
          <w:szCs w:val="22"/>
        </w:rPr>
        <w:t>TrickBot</w:t>
      </w:r>
      <w:proofErr w:type="spellEnd"/>
      <w:r>
        <w:rPr>
          <w:rFonts w:ascii="Calibri" w:eastAsia="Calibri" w:hAnsi="Calibri" w:cs="Calibri"/>
          <w:sz w:val="22"/>
          <w:szCs w:val="22"/>
        </w:rPr>
        <w:t xml:space="preserve"> – Pääasiassa pankkihuijauksiin tähtäävä haittaohjelma. Esiintyvyys 4,19 %.</w:t>
      </w:r>
    </w:p>
    <w:p w14:paraId="45F49F90" w14:textId="77777777" w:rsidR="00FA180E" w:rsidRDefault="00365CAD">
      <w:pPr>
        <w:numPr>
          <w:ilvl w:val="0"/>
          <w:numId w:val="2"/>
        </w:numPr>
        <w:spacing w:line="276" w:lineRule="auto"/>
        <w:rPr>
          <w:rFonts w:ascii="Calibri" w:eastAsia="Calibri" w:hAnsi="Calibri" w:cs="Calibri"/>
          <w:sz w:val="22"/>
          <w:szCs w:val="22"/>
        </w:rPr>
      </w:pPr>
      <w:proofErr w:type="spellStart"/>
      <w:r>
        <w:rPr>
          <w:rFonts w:ascii="Calibri" w:eastAsia="Calibri" w:hAnsi="Calibri" w:cs="Calibri"/>
          <w:b/>
          <w:sz w:val="22"/>
          <w:szCs w:val="22"/>
        </w:rPr>
        <w:t>Tofsee</w:t>
      </w:r>
      <w:proofErr w:type="spellEnd"/>
      <w:r>
        <w:rPr>
          <w:rFonts w:ascii="Calibri" w:eastAsia="Calibri" w:hAnsi="Calibri" w:cs="Calibri"/>
          <w:sz w:val="22"/>
          <w:szCs w:val="22"/>
        </w:rPr>
        <w:t xml:space="preserve"> – Windows-alustaan kohdistuva haittaohjelma yrittää ladata ja suorittaa muita haitallisia tiedostoja kohdejärjestelmissä. Esiintyvyys 3,72 %.</w:t>
      </w:r>
    </w:p>
    <w:p w14:paraId="549A20F7" w14:textId="77777777" w:rsidR="00FA180E" w:rsidRDefault="00365CAD">
      <w:pPr>
        <w:numPr>
          <w:ilvl w:val="0"/>
          <w:numId w:val="2"/>
        </w:numPr>
        <w:spacing w:line="276" w:lineRule="auto"/>
        <w:rPr>
          <w:rFonts w:ascii="Calibri" w:eastAsia="Calibri" w:hAnsi="Calibri" w:cs="Calibri"/>
          <w:sz w:val="22"/>
          <w:szCs w:val="22"/>
        </w:rPr>
      </w:pPr>
      <w:proofErr w:type="spellStart"/>
      <w:r>
        <w:rPr>
          <w:rFonts w:ascii="Calibri" w:eastAsia="Calibri" w:hAnsi="Calibri" w:cs="Calibri"/>
          <w:b/>
          <w:sz w:val="22"/>
          <w:szCs w:val="22"/>
        </w:rPr>
        <w:t>Loyeetro</w:t>
      </w:r>
      <w:proofErr w:type="spellEnd"/>
      <w:r>
        <w:rPr>
          <w:rFonts w:ascii="Calibri" w:eastAsia="Calibri" w:hAnsi="Calibri" w:cs="Calibri"/>
          <w:sz w:val="22"/>
          <w:szCs w:val="22"/>
        </w:rPr>
        <w:t xml:space="preserve"> – Tämä uhka yrittää varastaa arkaluontoisia ja luottamuksellisia tietoja. Esiintyvyys 2,79 %.</w:t>
      </w:r>
    </w:p>
    <w:p w14:paraId="37EF92C6" w14:textId="77777777" w:rsidR="00FA180E" w:rsidRDefault="00365CAD">
      <w:pPr>
        <w:numPr>
          <w:ilvl w:val="0"/>
          <w:numId w:val="2"/>
        </w:numPr>
        <w:pBdr>
          <w:top w:val="nil"/>
          <w:left w:val="nil"/>
          <w:bottom w:val="nil"/>
          <w:right w:val="nil"/>
          <w:between w:val="nil"/>
        </w:pBdr>
        <w:spacing w:line="276" w:lineRule="auto"/>
        <w:rPr>
          <w:rFonts w:ascii="Calibri" w:eastAsia="Calibri" w:hAnsi="Calibri" w:cs="Calibri"/>
          <w:sz w:val="22"/>
          <w:szCs w:val="22"/>
        </w:rPr>
      </w:pPr>
      <w:proofErr w:type="spellStart"/>
      <w:r>
        <w:rPr>
          <w:rFonts w:ascii="Calibri" w:eastAsia="Calibri" w:hAnsi="Calibri" w:cs="Calibri"/>
          <w:b/>
          <w:sz w:val="22"/>
          <w:szCs w:val="22"/>
        </w:rPr>
        <w:t>Jsecoin</w:t>
      </w:r>
      <w:proofErr w:type="spellEnd"/>
      <w:r>
        <w:rPr>
          <w:rFonts w:ascii="Calibri" w:eastAsia="Calibri" w:hAnsi="Calibri" w:cs="Calibri"/>
          <w:b/>
          <w:sz w:val="22"/>
          <w:szCs w:val="22"/>
        </w:rPr>
        <w:t xml:space="preserve"> </w:t>
      </w:r>
      <w:r>
        <w:rPr>
          <w:rFonts w:ascii="Calibri" w:eastAsia="Calibri" w:hAnsi="Calibri" w:cs="Calibri"/>
          <w:sz w:val="22"/>
          <w:szCs w:val="22"/>
        </w:rPr>
        <w:t>– Verkkosivuille upotettava kryptovaluutan louhintaohjelma. Esiintyvyys 1,86 %.</w:t>
      </w:r>
    </w:p>
    <w:p w14:paraId="7CDE971C" w14:textId="77777777" w:rsidR="00FA180E" w:rsidRDefault="00365CAD">
      <w:pPr>
        <w:numPr>
          <w:ilvl w:val="0"/>
          <w:numId w:val="2"/>
        </w:numPr>
        <w:pBdr>
          <w:top w:val="nil"/>
          <w:left w:val="nil"/>
          <w:bottom w:val="nil"/>
          <w:right w:val="nil"/>
          <w:between w:val="nil"/>
        </w:pBdr>
        <w:spacing w:line="276" w:lineRule="auto"/>
        <w:rPr>
          <w:rFonts w:ascii="Calibri" w:eastAsia="Calibri" w:hAnsi="Calibri" w:cs="Calibri"/>
          <w:sz w:val="22"/>
          <w:szCs w:val="22"/>
        </w:rPr>
      </w:pPr>
      <w:proofErr w:type="spellStart"/>
      <w:r>
        <w:rPr>
          <w:rFonts w:ascii="Calibri" w:eastAsia="Calibri" w:hAnsi="Calibri" w:cs="Calibri"/>
          <w:b/>
          <w:sz w:val="22"/>
          <w:szCs w:val="22"/>
        </w:rPr>
        <w:t>Facexworm</w:t>
      </w:r>
      <w:proofErr w:type="spellEnd"/>
      <w:r>
        <w:rPr>
          <w:rFonts w:ascii="Calibri" w:eastAsia="Calibri" w:hAnsi="Calibri" w:cs="Calibri"/>
          <w:sz w:val="22"/>
          <w:szCs w:val="22"/>
        </w:rPr>
        <w:t xml:space="preserve"> – Haittaohjelma varastaa salasanoja ja kryptovaluuttaa ja levittää roskapostia Facebook-käyttäjille. Esiintyvyys 1,40 %.</w:t>
      </w:r>
    </w:p>
    <w:p w14:paraId="0257FD92" w14:textId="77777777" w:rsidR="00FA180E" w:rsidRDefault="00365CAD">
      <w:pPr>
        <w:numPr>
          <w:ilvl w:val="0"/>
          <w:numId w:val="2"/>
        </w:numPr>
        <w:pBdr>
          <w:top w:val="nil"/>
          <w:left w:val="nil"/>
          <w:bottom w:val="nil"/>
          <w:right w:val="nil"/>
          <w:between w:val="nil"/>
        </w:pBdr>
        <w:spacing w:line="276" w:lineRule="auto"/>
        <w:rPr>
          <w:rFonts w:ascii="Calibri" w:eastAsia="Calibri" w:hAnsi="Calibri" w:cs="Calibri"/>
          <w:sz w:val="22"/>
          <w:szCs w:val="22"/>
        </w:rPr>
      </w:pPr>
      <w:proofErr w:type="spellStart"/>
      <w:r>
        <w:rPr>
          <w:rFonts w:ascii="Calibri" w:eastAsia="Calibri" w:hAnsi="Calibri" w:cs="Calibri"/>
          <w:b/>
          <w:sz w:val="22"/>
          <w:szCs w:val="22"/>
        </w:rPr>
        <w:t>Valerie</w:t>
      </w:r>
      <w:proofErr w:type="spellEnd"/>
      <w:r>
        <w:rPr>
          <w:rFonts w:ascii="Calibri" w:eastAsia="Calibri" w:hAnsi="Calibri" w:cs="Calibri"/>
          <w:sz w:val="22"/>
          <w:szCs w:val="22"/>
        </w:rPr>
        <w:t>. Esiintyvyys 1,40 %.</w:t>
      </w:r>
    </w:p>
    <w:p w14:paraId="04A768D7" w14:textId="77777777" w:rsidR="00FA180E" w:rsidRDefault="00365CAD">
      <w:pPr>
        <w:numPr>
          <w:ilvl w:val="0"/>
          <w:numId w:val="2"/>
        </w:numPr>
        <w:pBdr>
          <w:top w:val="nil"/>
          <w:left w:val="nil"/>
          <w:bottom w:val="nil"/>
          <w:right w:val="nil"/>
          <w:between w:val="nil"/>
        </w:pBdr>
        <w:spacing w:line="276" w:lineRule="auto"/>
        <w:rPr>
          <w:rFonts w:ascii="Calibri" w:eastAsia="Calibri" w:hAnsi="Calibri" w:cs="Calibri"/>
          <w:sz w:val="22"/>
          <w:szCs w:val="22"/>
        </w:rPr>
      </w:pPr>
      <w:proofErr w:type="spellStart"/>
      <w:r>
        <w:rPr>
          <w:rFonts w:ascii="Calibri" w:eastAsia="Calibri" w:hAnsi="Calibri" w:cs="Calibri"/>
          <w:b/>
          <w:sz w:val="22"/>
          <w:szCs w:val="22"/>
        </w:rPr>
        <w:t>Emotet</w:t>
      </w:r>
      <w:proofErr w:type="spellEnd"/>
      <w:r>
        <w:rPr>
          <w:rFonts w:ascii="Calibri" w:eastAsia="Calibri" w:hAnsi="Calibri" w:cs="Calibri"/>
          <w:sz w:val="22"/>
          <w:szCs w:val="22"/>
        </w:rPr>
        <w:t>. Kehittynyt, itsestään leviävä ja modulaarinen pankkitroijalainen, jota käytetään nykyään pääasiassa muiden haittaohjelmien levittämiseen. Väistelee virustutkia ja poistoyrityksiä. Pystyy leviämään myös sähköpostiliitteiden ja -linkkien kautta. Esiintyvyys 1,40 %.</w:t>
      </w:r>
    </w:p>
    <w:p w14:paraId="256DA653" w14:textId="77777777" w:rsidR="00FA180E" w:rsidRDefault="00365CAD">
      <w:pPr>
        <w:numPr>
          <w:ilvl w:val="0"/>
          <w:numId w:val="2"/>
        </w:numPr>
        <w:pBdr>
          <w:top w:val="nil"/>
          <w:left w:val="nil"/>
          <w:bottom w:val="nil"/>
          <w:right w:val="nil"/>
          <w:between w:val="nil"/>
        </w:pBdr>
        <w:spacing w:line="276" w:lineRule="auto"/>
        <w:rPr>
          <w:rFonts w:ascii="Calibri" w:eastAsia="Calibri" w:hAnsi="Calibri" w:cs="Calibri"/>
          <w:sz w:val="22"/>
          <w:szCs w:val="22"/>
        </w:rPr>
      </w:pPr>
      <w:proofErr w:type="spellStart"/>
      <w:r>
        <w:rPr>
          <w:rFonts w:ascii="Calibri" w:eastAsia="Calibri" w:hAnsi="Calibri" w:cs="Calibri"/>
          <w:b/>
          <w:sz w:val="22"/>
          <w:szCs w:val="22"/>
        </w:rPr>
        <w:t>NanoCore</w:t>
      </w:r>
      <w:proofErr w:type="spellEnd"/>
      <w:r>
        <w:rPr>
          <w:rFonts w:ascii="Calibri" w:eastAsia="Calibri" w:hAnsi="Calibri" w:cs="Calibri"/>
          <w:sz w:val="22"/>
          <w:szCs w:val="22"/>
        </w:rPr>
        <w:t xml:space="preserve"> – Etäkäyttöön tarkoitettu troijalainen, joka on suunnattu Windows-käyttöjärjestelmän käyttäjille. Esiintyvyys 1,40 %.</w:t>
      </w:r>
    </w:p>
    <w:p w14:paraId="7A927AAF" w14:textId="77777777" w:rsidR="00FA180E" w:rsidRDefault="00FA180E">
      <w:pPr>
        <w:pBdr>
          <w:top w:val="nil"/>
          <w:left w:val="nil"/>
          <w:bottom w:val="nil"/>
          <w:right w:val="nil"/>
          <w:between w:val="nil"/>
        </w:pBdr>
        <w:spacing w:line="276" w:lineRule="auto"/>
        <w:ind w:left="0"/>
        <w:rPr>
          <w:rFonts w:ascii="Calibri" w:eastAsia="Calibri" w:hAnsi="Calibri" w:cs="Calibri"/>
          <w:sz w:val="22"/>
          <w:szCs w:val="22"/>
        </w:rPr>
      </w:pPr>
    </w:p>
    <w:p w14:paraId="60797389" w14:textId="77777777" w:rsidR="00FA180E" w:rsidRDefault="00365CAD">
      <w:pPr>
        <w:ind w:left="0"/>
        <w:rPr>
          <w:rFonts w:ascii="Calibri" w:eastAsia="Calibri" w:hAnsi="Calibri" w:cs="Calibri"/>
          <w:b/>
          <w:sz w:val="22"/>
          <w:szCs w:val="22"/>
        </w:rPr>
      </w:pPr>
      <w:r>
        <w:rPr>
          <w:rFonts w:ascii="Calibri" w:eastAsia="Calibri" w:hAnsi="Calibri" w:cs="Calibri"/>
          <w:b/>
          <w:sz w:val="22"/>
          <w:szCs w:val="22"/>
        </w:rPr>
        <w:t xml:space="preserve">Maailman yleisimmät haittaohjelmat ja haavoittuvuudet maaliskuussa 2020: </w:t>
      </w:r>
    </w:p>
    <w:p w14:paraId="2E523CD7" w14:textId="77777777" w:rsidR="00FA180E" w:rsidRDefault="00FA180E">
      <w:pPr>
        <w:pBdr>
          <w:top w:val="nil"/>
          <w:left w:val="nil"/>
          <w:bottom w:val="nil"/>
          <w:right w:val="nil"/>
          <w:between w:val="nil"/>
        </w:pBdr>
        <w:ind w:left="0" w:hanging="360"/>
        <w:rPr>
          <w:rFonts w:ascii="Calibri" w:eastAsia="Calibri" w:hAnsi="Calibri" w:cs="Calibri"/>
          <w:sz w:val="22"/>
          <w:szCs w:val="22"/>
        </w:rPr>
      </w:pPr>
    </w:p>
    <w:p w14:paraId="23F4D76E" w14:textId="77777777" w:rsidR="00FA180E" w:rsidRDefault="00365CAD">
      <w:pPr>
        <w:numPr>
          <w:ilvl w:val="0"/>
          <w:numId w:val="1"/>
        </w:numPr>
        <w:pBdr>
          <w:top w:val="nil"/>
          <w:left w:val="nil"/>
          <w:bottom w:val="nil"/>
          <w:right w:val="nil"/>
          <w:between w:val="nil"/>
        </w:pBdr>
        <w:rPr>
          <w:rFonts w:ascii="Calibri" w:eastAsia="Calibri" w:hAnsi="Calibri" w:cs="Calibri"/>
          <w:sz w:val="22"/>
          <w:szCs w:val="22"/>
        </w:rPr>
      </w:pPr>
      <w:bookmarkStart w:id="4" w:name="_heading=h.tyjcwt" w:colFirst="0" w:colLast="0"/>
      <w:bookmarkEnd w:id="4"/>
      <w:proofErr w:type="spellStart"/>
      <w:r>
        <w:rPr>
          <w:rFonts w:ascii="Calibri" w:eastAsia="Calibri" w:hAnsi="Calibri" w:cs="Calibri"/>
          <w:b/>
          <w:sz w:val="22"/>
          <w:szCs w:val="22"/>
        </w:rPr>
        <w:t>XMRig</w:t>
      </w:r>
      <w:proofErr w:type="spellEnd"/>
      <w:r>
        <w:rPr>
          <w:rFonts w:ascii="Calibri" w:eastAsia="Calibri" w:hAnsi="Calibri" w:cs="Calibri"/>
          <w:sz w:val="22"/>
          <w:szCs w:val="22"/>
        </w:rPr>
        <w:t xml:space="preserve"> – Avoimen lähdekoodin louhintaohjelma, jota käytetään </w:t>
      </w:r>
      <w:proofErr w:type="spellStart"/>
      <w:r>
        <w:rPr>
          <w:rFonts w:ascii="Calibri" w:eastAsia="Calibri" w:hAnsi="Calibri" w:cs="Calibri"/>
          <w:sz w:val="22"/>
          <w:szCs w:val="22"/>
        </w:rPr>
        <w:t>Moneron</w:t>
      </w:r>
      <w:proofErr w:type="spellEnd"/>
      <w:r>
        <w:rPr>
          <w:rFonts w:ascii="Calibri" w:eastAsia="Calibri" w:hAnsi="Calibri" w:cs="Calibri"/>
          <w:sz w:val="22"/>
          <w:szCs w:val="22"/>
        </w:rPr>
        <w:t xml:space="preserve"> louhintaan. Esiintyvyys 5 %.</w:t>
      </w:r>
    </w:p>
    <w:p w14:paraId="02F949D7" w14:textId="77777777" w:rsidR="00FA180E" w:rsidRDefault="00365CAD">
      <w:pPr>
        <w:numPr>
          <w:ilvl w:val="0"/>
          <w:numId w:val="1"/>
        </w:numPr>
        <w:rPr>
          <w:rFonts w:ascii="Calibri" w:eastAsia="Calibri" w:hAnsi="Calibri" w:cs="Calibri"/>
          <w:sz w:val="22"/>
          <w:szCs w:val="22"/>
        </w:rPr>
      </w:pPr>
      <w:proofErr w:type="spellStart"/>
      <w:r>
        <w:rPr>
          <w:rFonts w:ascii="Calibri" w:eastAsia="Calibri" w:hAnsi="Calibri" w:cs="Calibri"/>
          <w:b/>
          <w:sz w:val="22"/>
          <w:szCs w:val="22"/>
        </w:rPr>
        <w:t>Jsecoin</w:t>
      </w:r>
      <w:proofErr w:type="spellEnd"/>
      <w:r>
        <w:rPr>
          <w:rFonts w:ascii="Calibri" w:eastAsia="Calibri" w:hAnsi="Calibri" w:cs="Calibri"/>
          <w:b/>
          <w:sz w:val="22"/>
          <w:szCs w:val="22"/>
        </w:rPr>
        <w:t xml:space="preserve"> </w:t>
      </w:r>
      <w:r>
        <w:rPr>
          <w:rFonts w:ascii="Calibri" w:eastAsia="Calibri" w:hAnsi="Calibri" w:cs="Calibri"/>
          <w:sz w:val="22"/>
          <w:szCs w:val="22"/>
        </w:rPr>
        <w:t>– Verkkosivuille upotettava kryptovaluutan louhintaohjelma. Esiintyvyys 4 %.</w:t>
      </w:r>
    </w:p>
    <w:p w14:paraId="30927D65" w14:textId="77777777" w:rsidR="00FA180E" w:rsidRDefault="00365CAD">
      <w:pPr>
        <w:numPr>
          <w:ilvl w:val="0"/>
          <w:numId w:val="1"/>
        </w:numPr>
        <w:spacing w:line="276" w:lineRule="auto"/>
        <w:rPr>
          <w:rFonts w:ascii="Calibri" w:eastAsia="Calibri" w:hAnsi="Calibri" w:cs="Calibri"/>
          <w:sz w:val="22"/>
          <w:szCs w:val="22"/>
        </w:rPr>
      </w:pPr>
      <w:proofErr w:type="spellStart"/>
      <w:r>
        <w:rPr>
          <w:rFonts w:ascii="Calibri" w:eastAsia="Calibri" w:hAnsi="Calibri" w:cs="Calibri"/>
          <w:b/>
          <w:sz w:val="22"/>
          <w:szCs w:val="22"/>
        </w:rPr>
        <w:t>Dridex</w:t>
      </w:r>
      <w:proofErr w:type="spellEnd"/>
      <w:r>
        <w:rPr>
          <w:rFonts w:ascii="Calibri" w:eastAsia="Calibri" w:hAnsi="Calibri" w:cs="Calibri"/>
          <w:b/>
          <w:sz w:val="22"/>
          <w:szCs w:val="22"/>
        </w:rPr>
        <w:t xml:space="preserve"> </w:t>
      </w:r>
      <w:r>
        <w:rPr>
          <w:rFonts w:ascii="Calibri" w:eastAsia="Calibri" w:hAnsi="Calibri" w:cs="Calibri"/>
          <w:sz w:val="22"/>
          <w:szCs w:val="22"/>
        </w:rPr>
        <w:t xml:space="preserve">– Windows-laitteiden pankkitroijalainen, joka ohjaa uhrin pankkitiedot hyökkääjän hallitsemaan palvelimeen.  </w:t>
      </w:r>
      <w:proofErr w:type="spellStart"/>
      <w:r>
        <w:rPr>
          <w:rFonts w:ascii="Calibri" w:eastAsia="Calibri" w:hAnsi="Calibri" w:cs="Calibri"/>
          <w:sz w:val="22"/>
          <w:szCs w:val="22"/>
        </w:rPr>
        <w:t>Dridex</w:t>
      </w:r>
      <w:proofErr w:type="spellEnd"/>
      <w:r>
        <w:rPr>
          <w:rFonts w:ascii="Calibri" w:eastAsia="Calibri" w:hAnsi="Calibri" w:cs="Calibri"/>
          <w:sz w:val="22"/>
          <w:szCs w:val="22"/>
        </w:rPr>
        <w:t xml:space="preserve"> ottaa yhteyttä etäpalvelimeen, lähettää tietoja tartunnan saaneesta järjestelmästä ja voi myös ladata ja suorittaa lisämoduuleja kauko-ohjausta varten. Esiintyvyys 3 %.</w:t>
      </w:r>
    </w:p>
    <w:p w14:paraId="7EE15FAF" w14:textId="77777777" w:rsidR="00FA180E" w:rsidRDefault="00FA180E">
      <w:pPr>
        <w:ind w:left="0"/>
        <w:rPr>
          <w:rFonts w:ascii="Calibri" w:eastAsia="Calibri" w:hAnsi="Calibri" w:cs="Calibri"/>
          <w:b/>
          <w:sz w:val="22"/>
          <w:szCs w:val="22"/>
        </w:rPr>
      </w:pPr>
    </w:p>
    <w:p w14:paraId="2720C52C" w14:textId="77777777" w:rsidR="00FA180E" w:rsidRDefault="00365CAD">
      <w:pPr>
        <w:spacing w:line="276" w:lineRule="auto"/>
        <w:ind w:left="0"/>
        <w:rPr>
          <w:rFonts w:ascii="Calibri" w:eastAsia="Calibri" w:hAnsi="Calibri" w:cs="Calibri"/>
          <w:sz w:val="22"/>
          <w:szCs w:val="22"/>
        </w:rPr>
      </w:pPr>
      <w:r>
        <w:rPr>
          <w:rFonts w:ascii="Calibri" w:eastAsia="Calibri" w:hAnsi="Calibri" w:cs="Calibri"/>
          <w:b/>
          <w:sz w:val="22"/>
          <w:szCs w:val="22"/>
        </w:rPr>
        <w:t>Mobiilihaittaohjelmien</w:t>
      </w:r>
      <w:r>
        <w:rPr>
          <w:rFonts w:ascii="Calibri" w:eastAsia="Calibri" w:hAnsi="Calibri" w:cs="Calibri"/>
          <w:sz w:val="22"/>
          <w:szCs w:val="22"/>
        </w:rPr>
        <w:t xml:space="preserve"> globaalilla listalla ykkösenä oli maaliskuussa </w:t>
      </w:r>
      <w:proofErr w:type="spellStart"/>
      <w:r>
        <w:rPr>
          <w:rFonts w:ascii="Calibri" w:eastAsia="Calibri" w:hAnsi="Calibri" w:cs="Calibri"/>
          <w:b/>
          <w:sz w:val="22"/>
          <w:szCs w:val="22"/>
        </w:rPr>
        <w:t>xHelper</w:t>
      </w:r>
      <w:proofErr w:type="spellEnd"/>
      <w:r>
        <w:rPr>
          <w:rFonts w:ascii="Calibri" w:eastAsia="Calibri" w:hAnsi="Calibri" w:cs="Calibri"/>
          <w:sz w:val="22"/>
          <w:szCs w:val="22"/>
        </w:rPr>
        <w:t xml:space="preserve">, jota käytetään muiden haitallisten sovellusten lataamiseen ja mainosten näyttämiseen. Sovellus pystyy piiloutumaan käyttäjältä ja virustorjuntaohjelmilta ja asentamaan itsensä uudelleen, jos käyttäjä poistaa sen. Toiseksi yleisin oli Android-käyttäjiin kohdistuva mainosohjelma </w:t>
      </w:r>
      <w:proofErr w:type="spellStart"/>
      <w:r>
        <w:rPr>
          <w:rFonts w:ascii="Calibri" w:eastAsia="Calibri" w:hAnsi="Calibri" w:cs="Calibri"/>
          <w:b/>
          <w:sz w:val="22"/>
          <w:szCs w:val="22"/>
        </w:rPr>
        <w:t>AndroidBauts</w:t>
      </w:r>
      <w:proofErr w:type="spellEnd"/>
      <w:r>
        <w:rPr>
          <w:rFonts w:ascii="Calibri" w:eastAsia="Calibri" w:hAnsi="Calibri" w:cs="Calibri"/>
          <w:b/>
          <w:sz w:val="22"/>
          <w:szCs w:val="22"/>
        </w:rPr>
        <w:t xml:space="preserve">. </w:t>
      </w:r>
      <w:r>
        <w:rPr>
          <w:rFonts w:ascii="Calibri" w:eastAsia="Calibri" w:hAnsi="Calibri" w:cs="Calibri"/>
          <w:sz w:val="22"/>
          <w:szCs w:val="22"/>
        </w:rPr>
        <w:t xml:space="preserve">Kolmannella sijalla oli Android-laitteiden haavoittuvuuksia hyödyntävä hakkerityökalu </w:t>
      </w:r>
      <w:proofErr w:type="spellStart"/>
      <w:r>
        <w:rPr>
          <w:rFonts w:ascii="Calibri" w:eastAsia="Calibri" w:hAnsi="Calibri" w:cs="Calibri"/>
          <w:b/>
          <w:sz w:val="22"/>
          <w:szCs w:val="22"/>
        </w:rPr>
        <w:t>Lotoor</w:t>
      </w:r>
      <w:proofErr w:type="spellEnd"/>
      <w:r>
        <w:rPr>
          <w:rFonts w:ascii="Calibri" w:eastAsia="Calibri" w:hAnsi="Calibri" w:cs="Calibri"/>
          <w:sz w:val="22"/>
          <w:szCs w:val="22"/>
        </w:rPr>
        <w:t>.</w:t>
      </w:r>
    </w:p>
    <w:p w14:paraId="2F38E18E" w14:textId="77777777" w:rsidR="00FA180E" w:rsidRDefault="00FA180E">
      <w:pPr>
        <w:spacing w:line="276" w:lineRule="auto"/>
        <w:ind w:left="0"/>
        <w:rPr>
          <w:rFonts w:ascii="Calibri" w:eastAsia="Calibri" w:hAnsi="Calibri" w:cs="Calibri"/>
          <w:sz w:val="22"/>
          <w:szCs w:val="22"/>
        </w:rPr>
      </w:pPr>
    </w:p>
    <w:p w14:paraId="3431E3BF" w14:textId="781F9343" w:rsidR="00FA180E" w:rsidRDefault="00365CAD">
      <w:pPr>
        <w:spacing w:line="276" w:lineRule="auto"/>
        <w:ind w:left="0"/>
        <w:rPr>
          <w:rFonts w:ascii="Calibri" w:eastAsia="Calibri" w:hAnsi="Calibri" w:cs="Calibri"/>
          <w:sz w:val="22"/>
          <w:szCs w:val="22"/>
        </w:rPr>
      </w:pPr>
      <w:proofErr w:type="spellStart"/>
      <w:r>
        <w:rPr>
          <w:rFonts w:ascii="Calibri" w:eastAsia="Calibri" w:hAnsi="Calibri" w:cs="Calibri"/>
          <w:sz w:val="22"/>
          <w:szCs w:val="22"/>
        </w:rPr>
        <w:t>Check</w:t>
      </w:r>
      <w:proofErr w:type="spellEnd"/>
      <w:r>
        <w:rPr>
          <w:rFonts w:ascii="Calibri" w:eastAsia="Calibri" w:hAnsi="Calibri" w:cs="Calibri"/>
          <w:sz w:val="22"/>
          <w:szCs w:val="22"/>
        </w:rPr>
        <w:t xml:space="preserve"> Pointin tutkijat listasivat myös maaliskuun käytetyimmät </w:t>
      </w:r>
      <w:r>
        <w:rPr>
          <w:rFonts w:ascii="Calibri" w:eastAsia="Calibri" w:hAnsi="Calibri" w:cs="Calibri"/>
          <w:b/>
          <w:sz w:val="22"/>
          <w:szCs w:val="22"/>
        </w:rPr>
        <w:t>haavoittuvuudet</w:t>
      </w:r>
      <w:r>
        <w:rPr>
          <w:rFonts w:ascii="Calibri" w:eastAsia="Calibri" w:hAnsi="Calibri" w:cs="Calibri"/>
          <w:sz w:val="22"/>
          <w:szCs w:val="22"/>
        </w:rPr>
        <w:t xml:space="preserve">. Luettelon kärjessä oli </w:t>
      </w:r>
      <w:r>
        <w:rPr>
          <w:rFonts w:ascii="Calibri" w:eastAsia="Calibri" w:hAnsi="Calibri" w:cs="Calibri"/>
          <w:b/>
          <w:sz w:val="22"/>
          <w:szCs w:val="22"/>
        </w:rPr>
        <w:t>“</w:t>
      </w:r>
      <w:proofErr w:type="spellStart"/>
      <w:r>
        <w:rPr>
          <w:rFonts w:ascii="Calibri" w:eastAsia="Calibri" w:hAnsi="Calibri" w:cs="Calibri"/>
          <w:b/>
          <w:sz w:val="22"/>
          <w:szCs w:val="22"/>
        </w:rPr>
        <w:t>MVPower</w:t>
      </w:r>
      <w:proofErr w:type="spellEnd"/>
      <w:r>
        <w:rPr>
          <w:rFonts w:ascii="Calibri" w:eastAsia="Calibri" w:hAnsi="Calibri" w:cs="Calibri"/>
          <w:b/>
          <w:sz w:val="22"/>
          <w:szCs w:val="22"/>
        </w:rPr>
        <w:t xml:space="preserve"> DVR Remote </w:t>
      </w:r>
      <w:proofErr w:type="spellStart"/>
      <w:r>
        <w:rPr>
          <w:rFonts w:ascii="Calibri" w:eastAsia="Calibri" w:hAnsi="Calibri" w:cs="Calibri"/>
          <w:b/>
          <w:sz w:val="22"/>
          <w:szCs w:val="22"/>
        </w:rPr>
        <w:t>Code</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Execution</w:t>
      </w:r>
      <w:proofErr w:type="spellEnd"/>
      <w:r>
        <w:rPr>
          <w:rFonts w:ascii="Calibri" w:eastAsia="Calibri" w:hAnsi="Calibri" w:cs="Calibri"/>
          <w:b/>
          <w:sz w:val="22"/>
          <w:szCs w:val="22"/>
        </w:rPr>
        <w:t>”</w:t>
      </w:r>
      <w:r>
        <w:rPr>
          <w:rFonts w:ascii="Calibri" w:eastAsia="Calibri" w:hAnsi="Calibri" w:cs="Calibri"/>
          <w:sz w:val="22"/>
          <w:szCs w:val="22"/>
        </w:rPr>
        <w:t xml:space="preserve">, </w:t>
      </w:r>
      <w:r w:rsidR="006F1467" w:rsidRPr="006F1467">
        <w:rPr>
          <w:rFonts w:ascii="Calibri" w:eastAsia="Calibri" w:hAnsi="Calibri" w:cs="Calibri"/>
          <w:sz w:val="22"/>
          <w:szCs w:val="22"/>
        </w:rPr>
        <w:t>jota yritettiin hyödyntää</w:t>
      </w:r>
      <w:r>
        <w:rPr>
          <w:rFonts w:ascii="Calibri" w:eastAsia="Calibri" w:hAnsi="Calibri" w:cs="Calibri"/>
          <w:sz w:val="22"/>
          <w:szCs w:val="22"/>
        </w:rPr>
        <w:t xml:space="preserve"> 30 prosentissa yritysverkoista maailmanlaajuisesti. Toiseksi yleisin oli </w:t>
      </w:r>
      <w:r>
        <w:rPr>
          <w:rFonts w:ascii="Calibri" w:eastAsia="Calibri" w:hAnsi="Calibri" w:cs="Calibri"/>
          <w:b/>
          <w:sz w:val="22"/>
          <w:szCs w:val="22"/>
        </w:rPr>
        <w:t xml:space="preserve">“PHP </w:t>
      </w:r>
      <w:proofErr w:type="spellStart"/>
      <w:r>
        <w:rPr>
          <w:rFonts w:ascii="Calibri" w:eastAsia="Calibri" w:hAnsi="Calibri" w:cs="Calibri"/>
          <w:b/>
          <w:sz w:val="22"/>
          <w:szCs w:val="22"/>
        </w:rPr>
        <w:t>php-cgi</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Query</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String</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Parameter</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Code</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Execution</w:t>
      </w:r>
      <w:proofErr w:type="spellEnd"/>
      <w:r>
        <w:rPr>
          <w:rFonts w:ascii="Calibri" w:eastAsia="Calibri" w:hAnsi="Calibri" w:cs="Calibri"/>
          <w:b/>
          <w:sz w:val="22"/>
          <w:szCs w:val="22"/>
        </w:rPr>
        <w:t>”</w:t>
      </w:r>
      <w:r>
        <w:rPr>
          <w:rFonts w:ascii="Calibri" w:eastAsia="Calibri" w:hAnsi="Calibri" w:cs="Calibri"/>
          <w:sz w:val="22"/>
          <w:szCs w:val="22"/>
        </w:rPr>
        <w:t xml:space="preserve">, esiintyvyys 29 prosenttia. Kolmannella sijalla oli </w:t>
      </w:r>
      <w:r>
        <w:rPr>
          <w:rFonts w:ascii="Calibri" w:eastAsia="Calibri" w:hAnsi="Calibri" w:cs="Calibri"/>
          <w:b/>
          <w:sz w:val="22"/>
          <w:szCs w:val="22"/>
        </w:rPr>
        <w:t xml:space="preserve">“OpenSSL TLS DTLS </w:t>
      </w:r>
      <w:proofErr w:type="spellStart"/>
      <w:r>
        <w:rPr>
          <w:rFonts w:ascii="Calibri" w:eastAsia="Calibri" w:hAnsi="Calibri" w:cs="Calibri"/>
          <w:b/>
          <w:sz w:val="22"/>
          <w:szCs w:val="22"/>
        </w:rPr>
        <w:t>Heartbeat</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Information</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Disclosure</w:t>
      </w:r>
      <w:proofErr w:type="spellEnd"/>
      <w:r>
        <w:rPr>
          <w:rFonts w:ascii="Calibri" w:eastAsia="Calibri" w:hAnsi="Calibri" w:cs="Calibri"/>
          <w:b/>
          <w:sz w:val="22"/>
          <w:szCs w:val="22"/>
        </w:rPr>
        <w:t xml:space="preserve"> (CVE-2014-0160; CVE-2014-0346)”</w:t>
      </w:r>
      <w:r>
        <w:rPr>
          <w:rFonts w:ascii="Calibri" w:eastAsia="Calibri" w:hAnsi="Calibri" w:cs="Calibri"/>
          <w:sz w:val="22"/>
          <w:szCs w:val="22"/>
        </w:rPr>
        <w:t>, esiintyvyys 27 prosenttia.</w:t>
      </w:r>
    </w:p>
    <w:p w14:paraId="78FAE416" w14:textId="77777777" w:rsidR="00FA180E" w:rsidRDefault="00FA180E">
      <w:pPr>
        <w:spacing w:line="276" w:lineRule="auto"/>
        <w:ind w:left="0"/>
        <w:rPr>
          <w:rFonts w:ascii="Calibri" w:eastAsia="Calibri" w:hAnsi="Calibri" w:cs="Calibri"/>
          <w:sz w:val="22"/>
          <w:szCs w:val="22"/>
        </w:rPr>
      </w:pPr>
    </w:p>
    <w:p w14:paraId="4C0D07B1" w14:textId="77777777" w:rsidR="00FA180E" w:rsidRDefault="00365CAD">
      <w:pPr>
        <w:spacing w:line="276" w:lineRule="auto"/>
        <w:ind w:left="0"/>
        <w:rPr>
          <w:rFonts w:ascii="Calibri" w:eastAsia="Calibri" w:hAnsi="Calibri" w:cs="Calibri"/>
          <w:sz w:val="22"/>
          <w:szCs w:val="22"/>
        </w:rPr>
      </w:pPr>
      <w:r>
        <w:rPr>
          <w:rFonts w:ascii="Calibri" w:eastAsia="Calibri" w:hAnsi="Calibri" w:cs="Calibri"/>
          <w:sz w:val="22"/>
          <w:szCs w:val="22"/>
        </w:rPr>
        <w:t xml:space="preserve">Kuukausittain laadittava haittaohjelmatilasto perustuu </w:t>
      </w:r>
      <w:proofErr w:type="spellStart"/>
      <w:r>
        <w:rPr>
          <w:rFonts w:ascii="Calibri" w:eastAsia="Calibri" w:hAnsi="Calibri" w:cs="Calibri"/>
          <w:sz w:val="22"/>
          <w:szCs w:val="22"/>
        </w:rPr>
        <w:t>Check</w:t>
      </w:r>
      <w:proofErr w:type="spellEnd"/>
      <w:r>
        <w:rPr>
          <w:rFonts w:ascii="Calibri" w:eastAsia="Calibri" w:hAnsi="Calibri" w:cs="Calibri"/>
          <w:sz w:val="22"/>
          <w:szCs w:val="22"/>
        </w:rPr>
        <w:t xml:space="preserve"> Pointin </w:t>
      </w:r>
      <w:proofErr w:type="spellStart"/>
      <w:r>
        <w:rPr>
          <w:rFonts w:ascii="Calibri" w:eastAsia="Calibri" w:hAnsi="Calibri" w:cs="Calibri"/>
          <w:sz w:val="22"/>
          <w:szCs w:val="22"/>
        </w:rPr>
        <w:t>ThreatCloudinTM</w:t>
      </w:r>
      <w:proofErr w:type="spellEnd"/>
      <w:r>
        <w:rPr>
          <w:rFonts w:ascii="Calibri" w:eastAsia="Calibri" w:hAnsi="Calibri" w:cs="Calibri"/>
          <w:sz w:val="22"/>
          <w:szCs w:val="22"/>
        </w:rPr>
        <w:t xml:space="preserve"> tietoihin. Se on maailman laajin verkosto, joka kerää tietoja kyberhyökkäyksistä ja näyttää ne reaaliaikaisesti kartalla. </w:t>
      </w:r>
      <w:proofErr w:type="spellStart"/>
      <w:r>
        <w:rPr>
          <w:rFonts w:ascii="Calibri" w:eastAsia="Calibri" w:hAnsi="Calibri" w:cs="Calibri"/>
          <w:sz w:val="22"/>
          <w:szCs w:val="22"/>
        </w:rPr>
        <w:t>ThreatCloud</w:t>
      </w:r>
      <w:proofErr w:type="spellEnd"/>
      <w:r>
        <w:rPr>
          <w:rFonts w:ascii="Calibri" w:eastAsia="Calibri" w:hAnsi="Calibri" w:cs="Calibri"/>
          <w:sz w:val="22"/>
          <w:szCs w:val="22"/>
        </w:rPr>
        <w:t>-tietokanta tarkastaa yli 2,5 miljardia verkkosivustoa ja 500 miljoonaa tiedostoa sekä tunnistaa yli 250 miljoonaa haittaohjelmatoimintaa päivittäin.</w:t>
      </w:r>
    </w:p>
    <w:p w14:paraId="2AECFA21" w14:textId="77777777" w:rsidR="00FA180E" w:rsidRDefault="00FA180E">
      <w:pPr>
        <w:spacing w:line="276" w:lineRule="auto"/>
        <w:ind w:left="0"/>
        <w:rPr>
          <w:rFonts w:ascii="Calibri" w:eastAsia="Calibri" w:hAnsi="Calibri" w:cs="Calibri"/>
          <w:sz w:val="22"/>
          <w:szCs w:val="22"/>
        </w:rPr>
      </w:pPr>
    </w:p>
    <w:p w14:paraId="60447BE2" w14:textId="77777777" w:rsidR="00FA180E" w:rsidRDefault="00365CAD">
      <w:pPr>
        <w:ind w:left="0"/>
        <w:rPr>
          <w:rFonts w:ascii="Calibri" w:eastAsia="Calibri" w:hAnsi="Calibri" w:cs="Calibri"/>
          <w:color w:val="FF0000"/>
          <w:sz w:val="22"/>
          <w:szCs w:val="22"/>
        </w:rPr>
      </w:pPr>
      <w:r>
        <w:rPr>
          <w:rFonts w:ascii="Calibri" w:eastAsia="Calibri" w:hAnsi="Calibri" w:cs="Calibri"/>
          <w:sz w:val="22"/>
          <w:szCs w:val="22"/>
        </w:rPr>
        <w:t xml:space="preserve">Täydellinen Top 10 -haittaohjelmalista löytyy </w:t>
      </w:r>
      <w:hyperlink r:id="rId8">
        <w:proofErr w:type="spellStart"/>
        <w:r>
          <w:rPr>
            <w:rFonts w:ascii="Calibri" w:eastAsia="Calibri" w:hAnsi="Calibri" w:cs="Calibri"/>
            <w:color w:val="1155CC"/>
            <w:sz w:val="22"/>
            <w:szCs w:val="22"/>
            <w:u w:val="single"/>
          </w:rPr>
          <w:t>Check</w:t>
        </w:r>
        <w:proofErr w:type="spellEnd"/>
        <w:r>
          <w:rPr>
            <w:rFonts w:ascii="Calibri" w:eastAsia="Calibri" w:hAnsi="Calibri" w:cs="Calibri"/>
            <w:color w:val="1155CC"/>
            <w:sz w:val="22"/>
            <w:szCs w:val="22"/>
            <w:u w:val="single"/>
          </w:rPr>
          <w:t xml:space="preserve"> Pointin blogista</w:t>
        </w:r>
      </w:hyperlink>
      <w:r>
        <w:rPr>
          <w:rFonts w:ascii="Calibri" w:eastAsia="Calibri" w:hAnsi="Calibri" w:cs="Calibri"/>
          <w:sz w:val="22"/>
          <w:szCs w:val="22"/>
        </w:rPr>
        <w:t>.</w:t>
      </w:r>
      <w:r>
        <w:rPr>
          <w:rFonts w:ascii="Calibri" w:eastAsia="Calibri" w:hAnsi="Calibri" w:cs="Calibri"/>
          <w:color w:val="FF0000"/>
        </w:rPr>
        <w:t xml:space="preserve"> </w:t>
      </w:r>
    </w:p>
    <w:p w14:paraId="3E517A46" w14:textId="77777777" w:rsidR="00FA180E" w:rsidRDefault="00365CAD">
      <w:pPr>
        <w:ind w:left="0"/>
        <w:rPr>
          <w:rFonts w:ascii="Calibri" w:eastAsia="Calibri" w:hAnsi="Calibri" w:cs="Calibri"/>
          <w:sz w:val="22"/>
          <w:szCs w:val="22"/>
        </w:rPr>
      </w:pPr>
      <w:proofErr w:type="spellStart"/>
      <w:r>
        <w:rPr>
          <w:rFonts w:ascii="Calibri" w:eastAsia="Calibri" w:hAnsi="Calibri" w:cs="Calibri"/>
          <w:sz w:val="22"/>
          <w:szCs w:val="22"/>
        </w:rPr>
        <w:t>Check</w:t>
      </w:r>
      <w:proofErr w:type="spellEnd"/>
      <w:r>
        <w:rPr>
          <w:rFonts w:ascii="Calibri" w:eastAsia="Calibri" w:hAnsi="Calibri" w:cs="Calibri"/>
          <w:sz w:val="22"/>
          <w:szCs w:val="22"/>
        </w:rPr>
        <w:t xml:space="preserve"> Pointin uhkientorjuntaresurssit ovat saatavilla osoitteessa </w:t>
      </w:r>
      <w:hyperlink r:id="rId9">
        <w:r>
          <w:rPr>
            <w:rFonts w:ascii="Calibri" w:eastAsia="Calibri" w:hAnsi="Calibri" w:cs="Calibri"/>
            <w:color w:val="0000FF"/>
            <w:sz w:val="22"/>
            <w:szCs w:val="22"/>
            <w:u w:val="single"/>
          </w:rPr>
          <w:t>www.checkpoint.com</w:t>
        </w:r>
      </w:hyperlink>
      <w:r>
        <w:rPr>
          <w:rFonts w:ascii="Calibri" w:eastAsia="Calibri" w:hAnsi="Calibri" w:cs="Calibri"/>
          <w:sz w:val="22"/>
          <w:szCs w:val="22"/>
        </w:rPr>
        <w:t>.</w:t>
      </w:r>
    </w:p>
    <w:p w14:paraId="56CC9BDB" w14:textId="77777777" w:rsidR="00FA180E" w:rsidRDefault="00FA180E">
      <w:pPr>
        <w:rPr>
          <w:rFonts w:ascii="Calibri" w:eastAsia="Calibri" w:hAnsi="Calibri" w:cs="Calibri"/>
          <w:sz w:val="22"/>
          <w:szCs w:val="22"/>
        </w:rPr>
      </w:pPr>
    </w:p>
    <w:p w14:paraId="028404E4" w14:textId="77777777" w:rsidR="00FA180E" w:rsidRPr="000B1F8A" w:rsidRDefault="00365CAD">
      <w:pPr>
        <w:ind w:left="0"/>
        <w:rPr>
          <w:rFonts w:ascii="Calibri" w:eastAsia="Calibri" w:hAnsi="Calibri" w:cs="Calibri"/>
          <w:b/>
          <w:sz w:val="22"/>
          <w:szCs w:val="22"/>
          <w:lang w:val="en-US"/>
        </w:rPr>
      </w:pPr>
      <w:proofErr w:type="spellStart"/>
      <w:r w:rsidRPr="000B1F8A">
        <w:rPr>
          <w:rFonts w:ascii="Calibri" w:eastAsia="Calibri" w:hAnsi="Calibri" w:cs="Calibri"/>
          <w:b/>
          <w:sz w:val="22"/>
          <w:szCs w:val="22"/>
          <w:lang w:val="en-US"/>
        </w:rPr>
        <w:lastRenderedPageBreak/>
        <w:t>Lisätiedot</w:t>
      </w:r>
      <w:proofErr w:type="spellEnd"/>
      <w:r w:rsidRPr="000B1F8A">
        <w:rPr>
          <w:rFonts w:ascii="Calibri" w:eastAsia="Calibri" w:hAnsi="Calibri" w:cs="Calibri"/>
          <w:b/>
          <w:sz w:val="22"/>
          <w:szCs w:val="22"/>
          <w:lang w:val="en-US"/>
        </w:rPr>
        <w:t>:</w:t>
      </w:r>
    </w:p>
    <w:p w14:paraId="1DBC5AA0" w14:textId="77777777" w:rsidR="00FA180E" w:rsidRDefault="00365CAD">
      <w:pPr>
        <w:ind w:left="0"/>
        <w:rPr>
          <w:rFonts w:ascii="Calibri" w:eastAsia="Calibri" w:hAnsi="Calibri" w:cs="Calibri"/>
          <w:sz w:val="22"/>
          <w:szCs w:val="22"/>
        </w:rPr>
      </w:pPr>
      <w:r w:rsidRPr="000B1F8A">
        <w:rPr>
          <w:rFonts w:ascii="Calibri" w:eastAsia="Calibri" w:hAnsi="Calibri" w:cs="Calibri"/>
          <w:sz w:val="22"/>
          <w:szCs w:val="22"/>
          <w:lang w:val="en-US"/>
        </w:rPr>
        <w:t>Rami Rauanmaa, Head of Security Engineering, Finland and Baltics,</w:t>
      </w:r>
      <w:r w:rsidRPr="000B1F8A">
        <w:rPr>
          <w:rFonts w:ascii="Calibri" w:eastAsia="Calibri" w:hAnsi="Calibri" w:cs="Calibri"/>
          <w:sz w:val="20"/>
          <w:szCs w:val="20"/>
          <w:lang w:val="en-US"/>
        </w:rPr>
        <w:t xml:space="preserve"> </w:t>
      </w:r>
      <w:r w:rsidRPr="000B1F8A">
        <w:rPr>
          <w:rFonts w:ascii="Calibri" w:eastAsia="Calibri" w:hAnsi="Calibri" w:cs="Calibri"/>
          <w:sz w:val="22"/>
          <w:szCs w:val="22"/>
          <w:lang w:val="en-US"/>
        </w:rPr>
        <w:t xml:space="preserve">Check Point Software Technologies, </w:t>
      </w:r>
      <w:hyperlink r:id="rId10">
        <w:r w:rsidRPr="000B1F8A">
          <w:rPr>
            <w:rFonts w:ascii="Calibri" w:eastAsia="Calibri" w:hAnsi="Calibri" w:cs="Calibri"/>
            <w:color w:val="0000FF"/>
            <w:sz w:val="22"/>
            <w:szCs w:val="22"/>
            <w:u w:val="single"/>
            <w:lang w:val="en-US"/>
          </w:rPr>
          <w:t>ramira@checkpoint.com</w:t>
        </w:r>
      </w:hyperlink>
      <w:r w:rsidRPr="000B1F8A">
        <w:rPr>
          <w:rFonts w:ascii="Calibri" w:eastAsia="Calibri" w:hAnsi="Calibri" w:cs="Calibri"/>
          <w:sz w:val="22"/>
          <w:szCs w:val="22"/>
          <w:lang w:val="en-US"/>
        </w:rPr>
        <w:t>.</w:t>
      </w:r>
      <w:r w:rsidRPr="000B1F8A">
        <w:rPr>
          <w:rFonts w:ascii="Calibri" w:eastAsia="Calibri" w:hAnsi="Calibri" w:cs="Calibri"/>
          <w:sz w:val="22"/>
          <w:szCs w:val="22"/>
          <w:lang w:val="en-US"/>
        </w:rPr>
        <w:br/>
      </w:r>
      <w:r>
        <w:rPr>
          <w:rFonts w:ascii="Calibri" w:eastAsia="Calibri" w:hAnsi="Calibri" w:cs="Calibri"/>
          <w:sz w:val="22"/>
          <w:szCs w:val="22"/>
        </w:rPr>
        <w:t xml:space="preserve">Haastattelupyynnöt: Päivi Savolainen, viestintäkonsultti, OSG Viestintä, </w:t>
      </w:r>
      <w:hyperlink r:id="rId11">
        <w:r>
          <w:rPr>
            <w:rFonts w:ascii="Calibri" w:eastAsia="Calibri" w:hAnsi="Calibri" w:cs="Calibri"/>
            <w:color w:val="1155CC"/>
            <w:sz w:val="22"/>
            <w:szCs w:val="22"/>
            <w:u w:val="single"/>
          </w:rPr>
          <w:t>paivi.savolainen@osg.fi</w:t>
        </w:r>
      </w:hyperlink>
      <w:r>
        <w:rPr>
          <w:rFonts w:ascii="Calibri" w:eastAsia="Calibri" w:hAnsi="Calibri" w:cs="Calibri"/>
          <w:sz w:val="22"/>
          <w:szCs w:val="22"/>
        </w:rPr>
        <w:t>, p. 050 441 6068.</w:t>
      </w:r>
    </w:p>
    <w:p w14:paraId="5DED5DA7" w14:textId="77777777" w:rsidR="00FA180E" w:rsidRDefault="00FA180E">
      <w:pPr>
        <w:spacing w:line="259" w:lineRule="auto"/>
        <w:ind w:left="0"/>
        <w:rPr>
          <w:rFonts w:ascii="Calibri" w:eastAsia="Calibri" w:hAnsi="Calibri" w:cs="Calibri"/>
          <w:b/>
          <w:sz w:val="22"/>
          <w:szCs w:val="22"/>
        </w:rPr>
      </w:pPr>
    </w:p>
    <w:p w14:paraId="762EC2FB" w14:textId="77777777" w:rsidR="00FA180E" w:rsidRPr="000B1F8A" w:rsidRDefault="00365CAD">
      <w:pPr>
        <w:spacing w:line="259" w:lineRule="auto"/>
        <w:ind w:left="0"/>
        <w:rPr>
          <w:rFonts w:ascii="Calibri" w:eastAsia="Calibri" w:hAnsi="Calibri" w:cs="Calibri"/>
          <w:sz w:val="22"/>
          <w:szCs w:val="22"/>
          <w:lang w:val="en-US"/>
        </w:rPr>
      </w:pPr>
      <w:proofErr w:type="spellStart"/>
      <w:r w:rsidRPr="000B1F8A">
        <w:rPr>
          <w:rFonts w:ascii="Calibri" w:eastAsia="Calibri" w:hAnsi="Calibri" w:cs="Calibri"/>
          <w:b/>
          <w:sz w:val="22"/>
          <w:szCs w:val="22"/>
          <w:lang w:val="en-US"/>
        </w:rPr>
        <w:t>Seuraa</w:t>
      </w:r>
      <w:proofErr w:type="spellEnd"/>
      <w:r w:rsidRPr="000B1F8A">
        <w:rPr>
          <w:rFonts w:ascii="Calibri" w:eastAsia="Calibri" w:hAnsi="Calibri" w:cs="Calibri"/>
          <w:b/>
          <w:sz w:val="22"/>
          <w:szCs w:val="22"/>
          <w:lang w:val="en-US"/>
        </w:rPr>
        <w:t xml:space="preserve"> Check Point </w:t>
      </w:r>
      <w:proofErr w:type="spellStart"/>
      <w:r w:rsidRPr="000B1F8A">
        <w:rPr>
          <w:rFonts w:ascii="Calibri" w:eastAsia="Calibri" w:hAnsi="Calibri" w:cs="Calibri"/>
          <w:b/>
          <w:sz w:val="22"/>
          <w:szCs w:val="22"/>
          <w:lang w:val="en-US"/>
        </w:rPr>
        <w:t>Researchia</w:t>
      </w:r>
      <w:proofErr w:type="spellEnd"/>
      <w:r w:rsidRPr="000B1F8A">
        <w:rPr>
          <w:rFonts w:ascii="Calibri" w:eastAsia="Calibri" w:hAnsi="Calibri" w:cs="Calibri"/>
          <w:b/>
          <w:sz w:val="22"/>
          <w:szCs w:val="22"/>
          <w:lang w:val="en-US"/>
        </w:rPr>
        <w:t>:</w:t>
      </w:r>
    </w:p>
    <w:p w14:paraId="7AFB05ED" w14:textId="77777777" w:rsidR="00FA180E" w:rsidRPr="000B1F8A" w:rsidRDefault="00365CAD">
      <w:pPr>
        <w:spacing w:line="259" w:lineRule="auto"/>
        <w:ind w:left="0"/>
        <w:jc w:val="both"/>
        <w:rPr>
          <w:rFonts w:ascii="Calibri" w:eastAsia="Calibri" w:hAnsi="Calibri" w:cs="Calibri"/>
          <w:sz w:val="22"/>
          <w:szCs w:val="22"/>
          <w:lang w:val="en-US"/>
        </w:rPr>
      </w:pPr>
      <w:proofErr w:type="spellStart"/>
      <w:r w:rsidRPr="000B1F8A">
        <w:rPr>
          <w:rFonts w:ascii="Calibri" w:eastAsia="Calibri" w:hAnsi="Calibri" w:cs="Calibri"/>
          <w:sz w:val="22"/>
          <w:szCs w:val="22"/>
          <w:lang w:val="en-US"/>
        </w:rPr>
        <w:t>Blogi</w:t>
      </w:r>
      <w:proofErr w:type="spellEnd"/>
      <w:r w:rsidRPr="000B1F8A">
        <w:rPr>
          <w:rFonts w:ascii="Calibri" w:eastAsia="Calibri" w:hAnsi="Calibri" w:cs="Calibri"/>
          <w:sz w:val="22"/>
          <w:szCs w:val="22"/>
          <w:lang w:val="en-US"/>
        </w:rPr>
        <w:t xml:space="preserve">: </w:t>
      </w:r>
      <w:hyperlink r:id="rId12">
        <w:r w:rsidRPr="000B1F8A">
          <w:rPr>
            <w:rFonts w:ascii="Calibri" w:eastAsia="Calibri" w:hAnsi="Calibri" w:cs="Calibri"/>
            <w:color w:val="0000FF"/>
            <w:sz w:val="22"/>
            <w:szCs w:val="22"/>
            <w:u w:val="single"/>
            <w:lang w:val="en-US"/>
          </w:rPr>
          <w:t>blog.checkpoint.com/</w:t>
        </w:r>
      </w:hyperlink>
    </w:p>
    <w:p w14:paraId="0B1F40EC" w14:textId="77777777" w:rsidR="00FA180E" w:rsidRPr="000B1F8A" w:rsidRDefault="00365CAD">
      <w:pPr>
        <w:spacing w:line="259" w:lineRule="auto"/>
        <w:ind w:left="0"/>
        <w:jc w:val="both"/>
        <w:rPr>
          <w:rFonts w:ascii="Calibri" w:eastAsia="Calibri" w:hAnsi="Calibri" w:cs="Calibri"/>
          <w:sz w:val="22"/>
          <w:szCs w:val="22"/>
          <w:lang w:val="en-US"/>
        </w:rPr>
      </w:pPr>
      <w:r w:rsidRPr="000B1F8A">
        <w:rPr>
          <w:rFonts w:ascii="Calibri" w:eastAsia="Calibri" w:hAnsi="Calibri" w:cs="Calibri"/>
          <w:sz w:val="22"/>
          <w:szCs w:val="22"/>
          <w:lang w:val="en-US"/>
        </w:rPr>
        <w:t xml:space="preserve">Twitter: </w:t>
      </w:r>
      <w:hyperlink r:id="rId13">
        <w:r w:rsidRPr="000B1F8A">
          <w:rPr>
            <w:rFonts w:ascii="Calibri" w:eastAsia="Calibri" w:hAnsi="Calibri" w:cs="Calibri"/>
            <w:color w:val="0000FF"/>
            <w:sz w:val="22"/>
            <w:szCs w:val="22"/>
            <w:u w:val="single"/>
            <w:lang w:val="en-US"/>
          </w:rPr>
          <w:t>twitter.com/_</w:t>
        </w:r>
        <w:proofErr w:type="spellStart"/>
        <w:r w:rsidRPr="000B1F8A">
          <w:rPr>
            <w:rFonts w:ascii="Calibri" w:eastAsia="Calibri" w:hAnsi="Calibri" w:cs="Calibri"/>
            <w:color w:val="0000FF"/>
            <w:sz w:val="22"/>
            <w:szCs w:val="22"/>
            <w:u w:val="single"/>
            <w:lang w:val="en-US"/>
          </w:rPr>
          <w:t>cpresearch</w:t>
        </w:r>
        <w:proofErr w:type="spellEnd"/>
        <w:r w:rsidRPr="000B1F8A">
          <w:rPr>
            <w:rFonts w:ascii="Calibri" w:eastAsia="Calibri" w:hAnsi="Calibri" w:cs="Calibri"/>
            <w:color w:val="0000FF"/>
            <w:sz w:val="22"/>
            <w:szCs w:val="22"/>
            <w:u w:val="single"/>
            <w:lang w:val="en-US"/>
          </w:rPr>
          <w:t>_</w:t>
        </w:r>
      </w:hyperlink>
      <w:r w:rsidRPr="000B1F8A">
        <w:rPr>
          <w:rFonts w:ascii="Calibri" w:eastAsia="Calibri" w:hAnsi="Calibri" w:cs="Calibri"/>
          <w:sz w:val="22"/>
          <w:szCs w:val="22"/>
          <w:lang w:val="en-US"/>
        </w:rPr>
        <w:t xml:space="preserve"> </w:t>
      </w:r>
    </w:p>
    <w:p w14:paraId="490A5FE5" w14:textId="77777777" w:rsidR="00FA180E" w:rsidRPr="000B1F8A" w:rsidRDefault="00FA180E">
      <w:pPr>
        <w:spacing w:line="259" w:lineRule="auto"/>
        <w:ind w:left="0"/>
        <w:rPr>
          <w:rFonts w:ascii="Calibri" w:eastAsia="Calibri" w:hAnsi="Calibri" w:cs="Calibri"/>
          <w:b/>
          <w:sz w:val="22"/>
          <w:szCs w:val="22"/>
          <w:lang w:val="en-US"/>
        </w:rPr>
      </w:pPr>
    </w:p>
    <w:p w14:paraId="2E0DBCF1" w14:textId="77777777" w:rsidR="00FA180E" w:rsidRPr="000B1F8A" w:rsidRDefault="00365CAD">
      <w:pPr>
        <w:ind w:left="0"/>
        <w:rPr>
          <w:rFonts w:ascii="Calibri" w:eastAsia="Calibri" w:hAnsi="Calibri" w:cs="Calibri"/>
          <w:b/>
          <w:sz w:val="18"/>
          <w:szCs w:val="18"/>
          <w:lang w:val="en-US"/>
        </w:rPr>
      </w:pPr>
      <w:r w:rsidRPr="000B1F8A">
        <w:rPr>
          <w:rFonts w:ascii="Calibri" w:eastAsia="Calibri" w:hAnsi="Calibri" w:cs="Calibri"/>
          <w:b/>
          <w:sz w:val="18"/>
          <w:szCs w:val="18"/>
          <w:lang w:val="en-US"/>
        </w:rPr>
        <w:t xml:space="preserve">Check Point Research </w:t>
      </w:r>
    </w:p>
    <w:p w14:paraId="601640D7" w14:textId="77777777" w:rsidR="00FA180E" w:rsidRDefault="00365CAD">
      <w:pPr>
        <w:ind w:left="0"/>
        <w:rPr>
          <w:rFonts w:ascii="Calibri" w:eastAsia="Calibri" w:hAnsi="Calibri" w:cs="Calibri"/>
          <w:sz w:val="18"/>
          <w:szCs w:val="18"/>
        </w:rPr>
      </w:pPr>
      <w:proofErr w:type="spellStart"/>
      <w:r>
        <w:rPr>
          <w:rFonts w:ascii="Calibri" w:eastAsia="Calibri" w:hAnsi="Calibri" w:cs="Calibri"/>
          <w:sz w:val="18"/>
          <w:szCs w:val="18"/>
        </w:rPr>
        <w:t>Check</w:t>
      </w:r>
      <w:proofErr w:type="spellEnd"/>
      <w:r>
        <w:rPr>
          <w:rFonts w:ascii="Calibri" w:eastAsia="Calibri" w:hAnsi="Calibri" w:cs="Calibri"/>
          <w:sz w:val="18"/>
          <w:szCs w:val="18"/>
        </w:rPr>
        <w:t xml:space="preserve"> Point </w:t>
      </w:r>
      <w:proofErr w:type="spellStart"/>
      <w:r>
        <w:rPr>
          <w:rFonts w:ascii="Calibri" w:eastAsia="Calibri" w:hAnsi="Calibri" w:cs="Calibri"/>
          <w:sz w:val="18"/>
          <w:szCs w:val="18"/>
        </w:rPr>
        <w:t>Research</w:t>
      </w:r>
      <w:proofErr w:type="spellEnd"/>
      <w:r>
        <w:rPr>
          <w:rFonts w:ascii="Calibri" w:eastAsia="Calibri" w:hAnsi="Calibri" w:cs="Calibri"/>
          <w:sz w:val="18"/>
          <w:szCs w:val="18"/>
        </w:rPr>
        <w:t xml:space="preserve"> (</w:t>
      </w:r>
      <w:hyperlink r:id="rId14">
        <w:r>
          <w:rPr>
            <w:rFonts w:ascii="Calibri" w:eastAsia="Calibri" w:hAnsi="Calibri" w:cs="Calibri"/>
            <w:color w:val="0000FF"/>
            <w:sz w:val="18"/>
            <w:szCs w:val="18"/>
            <w:u w:val="single"/>
          </w:rPr>
          <w:t>research.checkpoint.com</w:t>
        </w:r>
      </w:hyperlink>
      <w:r>
        <w:rPr>
          <w:rFonts w:ascii="Calibri" w:eastAsia="Calibri" w:hAnsi="Calibri" w:cs="Calibri"/>
          <w:sz w:val="18"/>
          <w:szCs w:val="18"/>
        </w:rPr>
        <w:t xml:space="preserve">) huolehtii siitä, että </w:t>
      </w:r>
      <w:proofErr w:type="spellStart"/>
      <w:r>
        <w:rPr>
          <w:rFonts w:ascii="Calibri" w:eastAsia="Calibri" w:hAnsi="Calibri" w:cs="Calibri"/>
          <w:sz w:val="18"/>
          <w:szCs w:val="18"/>
        </w:rPr>
        <w:t>Check</w:t>
      </w:r>
      <w:proofErr w:type="spellEnd"/>
      <w:r>
        <w:rPr>
          <w:rFonts w:ascii="Calibri" w:eastAsia="Calibri" w:hAnsi="Calibri" w:cs="Calibri"/>
          <w:sz w:val="18"/>
          <w:szCs w:val="18"/>
        </w:rPr>
        <w:t xml:space="preserve"> Pointin asiakkailla ja laajemmalla tietoturvayhteisöllä on käytettävissään paras mahdollinen tieto kyberturvallisuuden riskeistä. Tutkijaryhmä kerää ja analysoi </w:t>
      </w:r>
      <w:proofErr w:type="spellStart"/>
      <w:r>
        <w:rPr>
          <w:rFonts w:ascii="Calibri" w:eastAsia="Calibri" w:hAnsi="Calibri" w:cs="Calibri"/>
          <w:sz w:val="18"/>
          <w:szCs w:val="18"/>
        </w:rPr>
        <w:t>ThreatCloud</w:t>
      </w:r>
      <w:proofErr w:type="spellEnd"/>
      <w:r>
        <w:rPr>
          <w:rFonts w:ascii="Calibri" w:eastAsia="Calibri" w:hAnsi="Calibri" w:cs="Calibri"/>
          <w:sz w:val="18"/>
          <w:szCs w:val="18"/>
        </w:rPr>
        <w:t xml:space="preserve">-verkkopalvelun tallentamat maailmanlaajuiset kyberhyökkäystiedot, jotta hakkerit pysyvät kurissa ja kaikki </w:t>
      </w:r>
      <w:proofErr w:type="spellStart"/>
      <w:r>
        <w:rPr>
          <w:rFonts w:ascii="Calibri" w:eastAsia="Calibri" w:hAnsi="Calibri" w:cs="Calibri"/>
          <w:sz w:val="18"/>
          <w:szCs w:val="18"/>
        </w:rPr>
        <w:t>Check</w:t>
      </w:r>
      <w:proofErr w:type="spellEnd"/>
      <w:r>
        <w:rPr>
          <w:rFonts w:ascii="Calibri" w:eastAsia="Calibri" w:hAnsi="Calibri" w:cs="Calibri"/>
          <w:sz w:val="18"/>
          <w:szCs w:val="18"/>
        </w:rPr>
        <w:t xml:space="preserve"> Pointin tuotteet pystytään päivittämään uusimmilla suojauksilla. Tutkijaryhmä koostuu yli 100 analyytikosta ja tutkijasta, jotka tekevät yhteistyötä muiden tietoturvayhtiöiden ja viranomaisten kanssa.</w:t>
      </w:r>
    </w:p>
    <w:p w14:paraId="50C26965" w14:textId="77777777" w:rsidR="00FA180E" w:rsidRDefault="00FA180E">
      <w:pPr>
        <w:rPr>
          <w:rFonts w:ascii="Calibri" w:eastAsia="Calibri" w:hAnsi="Calibri" w:cs="Calibri"/>
        </w:rPr>
      </w:pPr>
    </w:p>
    <w:p w14:paraId="4D523A1B" w14:textId="77777777" w:rsidR="00FA180E" w:rsidRPr="000B1F8A" w:rsidRDefault="00365CAD">
      <w:pPr>
        <w:ind w:left="0"/>
        <w:rPr>
          <w:rFonts w:ascii="Calibri" w:eastAsia="Calibri" w:hAnsi="Calibri" w:cs="Calibri"/>
          <w:sz w:val="18"/>
          <w:szCs w:val="18"/>
          <w:lang w:val="en-US"/>
        </w:rPr>
      </w:pPr>
      <w:r w:rsidRPr="000B1F8A">
        <w:rPr>
          <w:rFonts w:ascii="Calibri" w:eastAsia="Calibri" w:hAnsi="Calibri" w:cs="Calibri"/>
          <w:b/>
          <w:sz w:val="18"/>
          <w:szCs w:val="18"/>
          <w:lang w:val="en-US"/>
        </w:rPr>
        <w:t>Check Point Software Technologies Ltd.</w:t>
      </w:r>
    </w:p>
    <w:p w14:paraId="668C05A8" w14:textId="77777777" w:rsidR="00FA180E" w:rsidRDefault="00365CAD">
      <w:pPr>
        <w:ind w:left="0"/>
        <w:rPr>
          <w:rFonts w:ascii="Calibri" w:eastAsia="Calibri" w:hAnsi="Calibri" w:cs="Calibri"/>
        </w:rPr>
      </w:pPr>
      <w:r w:rsidRPr="000B1F8A">
        <w:rPr>
          <w:rFonts w:ascii="Calibri" w:eastAsia="Calibri" w:hAnsi="Calibri" w:cs="Calibri"/>
          <w:sz w:val="18"/>
          <w:szCs w:val="18"/>
          <w:lang w:val="en-US"/>
        </w:rPr>
        <w:t xml:space="preserve">Check Point Software Technologies Ltd. </w:t>
      </w:r>
      <w:r>
        <w:rPr>
          <w:rFonts w:ascii="Calibri" w:eastAsia="Calibri" w:hAnsi="Calibri" w:cs="Calibri"/>
          <w:sz w:val="18"/>
          <w:szCs w:val="18"/>
        </w:rPr>
        <w:t>(</w:t>
      </w:r>
      <w:hyperlink r:id="rId15">
        <w:r>
          <w:rPr>
            <w:rFonts w:ascii="Calibri" w:eastAsia="Calibri" w:hAnsi="Calibri" w:cs="Calibri"/>
            <w:color w:val="0000FF"/>
            <w:sz w:val="18"/>
            <w:szCs w:val="18"/>
            <w:u w:val="single"/>
          </w:rPr>
          <w:t>www.checkpoint.com</w:t>
        </w:r>
      </w:hyperlink>
      <w:r>
        <w:rPr>
          <w:rFonts w:ascii="Calibri" w:eastAsia="Calibri" w:hAnsi="Calibri" w:cs="Calibri"/>
          <w:sz w:val="18"/>
          <w:szCs w:val="18"/>
        </w:rPr>
        <w:t xml:space="preserve">) on johtava yritysten ja valtionhallinnon kyberturvallisuusratkaisujen tarjoaja globaalisti. Sen ratkaisut suojaavat 5. sukupolven kyberhyökkäyksiltä alan johtavalla haittaohjelmien, kiristysohjelmien ja muiden hyökkäysten kiinnijäämisprosentilla. </w:t>
      </w:r>
      <w:proofErr w:type="spellStart"/>
      <w:r>
        <w:rPr>
          <w:rFonts w:ascii="Calibri" w:eastAsia="Calibri" w:hAnsi="Calibri" w:cs="Calibri"/>
          <w:sz w:val="18"/>
          <w:szCs w:val="18"/>
        </w:rPr>
        <w:t>Check</w:t>
      </w:r>
      <w:proofErr w:type="spellEnd"/>
      <w:r>
        <w:rPr>
          <w:rFonts w:ascii="Calibri" w:eastAsia="Calibri" w:hAnsi="Calibri" w:cs="Calibri"/>
          <w:sz w:val="18"/>
          <w:szCs w:val="18"/>
        </w:rPr>
        <w:t xml:space="preserve"> Pointin monitasoinen tietoturva-arkkitehtuuri, ”</w:t>
      </w:r>
      <w:proofErr w:type="spellStart"/>
      <w:r>
        <w:rPr>
          <w:rFonts w:ascii="Calibri" w:eastAsia="Calibri" w:hAnsi="Calibri" w:cs="Calibri"/>
          <w:sz w:val="18"/>
          <w:szCs w:val="18"/>
        </w:rPr>
        <w:t>Infinity</w:t>
      </w:r>
      <w:proofErr w:type="spellEnd"/>
      <w:r>
        <w:rPr>
          <w:rFonts w:ascii="Calibri" w:eastAsia="Calibri" w:hAnsi="Calibri" w:cs="Calibri"/>
          <w:sz w:val="18"/>
          <w:szCs w:val="18"/>
        </w:rPr>
        <w:t xml:space="preserve">” Total </w:t>
      </w:r>
      <w:proofErr w:type="spellStart"/>
      <w:r>
        <w:rPr>
          <w:rFonts w:ascii="Calibri" w:eastAsia="Calibri" w:hAnsi="Calibri" w:cs="Calibri"/>
          <w:sz w:val="18"/>
          <w:szCs w:val="18"/>
        </w:rPr>
        <w:t>Protection</w:t>
      </w:r>
      <w:proofErr w:type="spellEnd"/>
      <w:r>
        <w:rPr>
          <w:rFonts w:ascii="Calibri" w:eastAsia="Calibri" w:hAnsi="Calibri" w:cs="Calibri"/>
          <w:sz w:val="18"/>
          <w:szCs w:val="18"/>
        </w:rPr>
        <w:t xml:space="preserve"> sisältää 5. sukupolven (</w:t>
      </w:r>
      <w:proofErr w:type="spellStart"/>
      <w:r>
        <w:rPr>
          <w:rFonts w:ascii="Calibri" w:eastAsia="Calibri" w:hAnsi="Calibri" w:cs="Calibri"/>
          <w:sz w:val="18"/>
          <w:szCs w:val="18"/>
        </w:rPr>
        <w:t>Gen</w:t>
      </w:r>
      <w:proofErr w:type="spellEnd"/>
      <w:r>
        <w:rPr>
          <w:rFonts w:ascii="Calibri" w:eastAsia="Calibri" w:hAnsi="Calibri" w:cs="Calibri"/>
          <w:sz w:val="18"/>
          <w:szCs w:val="18"/>
        </w:rPr>
        <w:t xml:space="preserve"> V) edistyneen uhkientorjunnan, joka suojaa yrityksen pilvi-, verkko- ja mobiililaitteissa sijaitsevan tiedon. </w:t>
      </w:r>
      <w:proofErr w:type="spellStart"/>
      <w:r>
        <w:rPr>
          <w:rFonts w:ascii="Calibri" w:eastAsia="Calibri" w:hAnsi="Calibri" w:cs="Calibri"/>
          <w:sz w:val="18"/>
          <w:szCs w:val="18"/>
        </w:rPr>
        <w:t>Check</w:t>
      </w:r>
      <w:proofErr w:type="spellEnd"/>
      <w:r>
        <w:rPr>
          <w:rFonts w:ascii="Calibri" w:eastAsia="Calibri" w:hAnsi="Calibri" w:cs="Calibri"/>
          <w:sz w:val="18"/>
          <w:szCs w:val="18"/>
        </w:rPr>
        <w:t xml:space="preserve"> Point tarjoaa myös alan kattavimman ja intuitiivisimman yhden kontrollipisteen ohjausjärjestelmän. </w:t>
      </w:r>
      <w:proofErr w:type="spellStart"/>
      <w:r>
        <w:rPr>
          <w:rFonts w:ascii="Calibri" w:eastAsia="Calibri" w:hAnsi="Calibri" w:cs="Calibri"/>
          <w:sz w:val="18"/>
          <w:szCs w:val="18"/>
        </w:rPr>
        <w:t>Check</w:t>
      </w:r>
      <w:proofErr w:type="spellEnd"/>
      <w:r>
        <w:rPr>
          <w:rFonts w:ascii="Calibri" w:eastAsia="Calibri" w:hAnsi="Calibri" w:cs="Calibri"/>
          <w:sz w:val="18"/>
          <w:szCs w:val="18"/>
        </w:rPr>
        <w:t xml:space="preserve"> Point huolehtii yli 100 000 ison ja pienen yrityksen ja yhteisön tietoturvasta. </w:t>
      </w:r>
    </w:p>
    <w:sectPr w:rsidR="00FA180E">
      <w:footerReference w:type="even" r:id="rId16"/>
      <w:footerReference w:type="default" r:id="rId17"/>
      <w:headerReference w:type="first" r:id="rId18"/>
      <w:footerReference w:type="first" r:id="rId19"/>
      <w:pgSz w:w="11907" w:h="16839"/>
      <w:pgMar w:top="1944" w:right="1080" w:bottom="720" w:left="1080" w:header="360" w:footer="51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74652" w14:textId="77777777" w:rsidR="003516B6" w:rsidRDefault="003516B6">
      <w:r>
        <w:separator/>
      </w:r>
    </w:p>
  </w:endnote>
  <w:endnote w:type="continuationSeparator" w:id="0">
    <w:p w14:paraId="659776C1" w14:textId="77777777" w:rsidR="003516B6" w:rsidRDefault="0035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default"/>
  </w:font>
  <w:font w:name="Tahoma">
    <w:panose1 w:val="020B060403050404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FB027" w14:textId="77777777" w:rsidR="00FA180E" w:rsidRDefault="00365CAD">
    <w:pPr>
      <w:pBdr>
        <w:top w:val="nil"/>
        <w:left w:val="nil"/>
        <w:bottom w:val="nil"/>
        <w:right w:val="nil"/>
        <w:between w:val="nil"/>
      </w:pBdr>
      <w:tabs>
        <w:tab w:val="center" w:pos="4320"/>
        <w:tab w:val="right" w:pos="8640"/>
      </w:tabs>
      <w:ind w:hanging="360"/>
      <w:rPr>
        <w:color w:val="000000"/>
      </w:rPr>
    </w:pPr>
    <w:r>
      <w:rPr>
        <w:color w:val="00000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CE5B9" w14:textId="77777777" w:rsidR="00FA180E" w:rsidRDefault="00FA180E">
    <w:pPr>
      <w:pBdr>
        <w:top w:val="nil"/>
        <w:left w:val="nil"/>
        <w:bottom w:val="nil"/>
        <w:right w:val="nil"/>
        <w:between w:val="nil"/>
      </w:pBdr>
      <w:tabs>
        <w:tab w:val="center" w:pos="4320"/>
        <w:tab w:val="right" w:pos="8640"/>
      </w:tabs>
      <w:ind w:hanging="360"/>
      <w:jc w:val="center"/>
      <w:rPr>
        <w:color w:val="808080"/>
        <w:sz w:val="16"/>
        <w:szCs w:val="16"/>
      </w:rPr>
    </w:pPr>
  </w:p>
  <w:p w14:paraId="35159FB5" w14:textId="77777777" w:rsidR="00FA180E" w:rsidRDefault="00365CAD">
    <w:pPr>
      <w:pBdr>
        <w:top w:val="nil"/>
        <w:left w:val="nil"/>
        <w:bottom w:val="nil"/>
        <w:right w:val="nil"/>
        <w:between w:val="nil"/>
      </w:pBdr>
      <w:tabs>
        <w:tab w:val="center" w:pos="4320"/>
        <w:tab w:val="right" w:pos="8640"/>
      </w:tabs>
      <w:ind w:hanging="360"/>
      <w:jc w:val="center"/>
      <w:rPr>
        <w:color w:val="808080"/>
        <w:sz w:val="16"/>
        <w:szCs w:val="16"/>
      </w:rPr>
    </w:pPr>
    <w:r w:rsidRPr="000B1F8A">
      <w:rPr>
        <w:color w:val="808080"/>
        <w:sz w:val="16"/>
        <w:szCs w:val="16"/>
        <w:lang w:val="en-US"/>
      </w:rPr>
      <w:t xml:space="preserve">©2020 Check Point Software Technologies Ltd. </w:t>
    </w:r>
    <w:proofErr w:type="spellStart"/>
    <w:r>
      <w:rPr>
        <w:color w:val="808080"/>
        <w:sz w:val="16"/>
        <w:szCs w:val="16"/>
      </w:rPr>
      <w:t>All</w:t>
    </w:r>
    <w:proofErr w:type="spellEnd"/>
    <w:r>
      <w:rPr>
        <w:color w:val="808080"/>
        <w:sz w:val="16"/>
        <w:szCs w:val="16"/>
      </w:rPr>
      <w:t xml:space="preserve"> </w:t>
    </w:r>
    <w:proofErr w:type="spellStart"/>
    <w:r>
      <w:rPr>
        <w:color w:val="808080"/>
        <w:sz w:val="16"/>
        <w:szCs w:val="16"/>
      </w:rPr>
      <w:t>rights</w:t>
    </w:r>
    <w:proofErr w:type="spellEnd"/>
    <w:r>
      <w:rPr>
        <w:color w:val="808080"/>
        <w:sz w:val="16"/>
        <w:szCs w:val="16"/>
      </w:rPr>
      <w:t xml:space="preserve"> </w:t>
    </w:r>
    <w:proofErr w:type="spellStart"/>
    <w:r>
      <w:rPr>
        <w:color w:val="808080"/>
        <w:sz w:val="16"/>
        <w:szCs w:val="16"/>
      </w:rPr>
      <w:t>reserved</w:t>
    </w:r>
    <w:proofErr w:type="spellEnd"/>
    <w:r>
      <w:rPr>
        <w:color w:val="808080"/>
        <w:sz w:val="16"/>
        <w:szCs w:val="16"/>
      </w:rPr>
      <w:t xml:space="preserve">         |         P.   </w:t>
    </w:r>
    <w:r>
      <w:rPr>
        <w:color w:val="808080"/>
        <w:sz w:val="16"/>
        <w:szCs w:val="16"/>
      </w:rPr>
      <w:fldChar w:fldCharType="begin"/>
    </w:r>
    <w:r>
      <w:rPr>
        <w:color w:val="808080"/>
        <w:sz w:val="16"/>
        <w:szCs w:val="16"/>
      </w:rPr>
      <w:instrText>PAGE</w:instrText>
    </w:r>
    <w:r>
      <w:rPr>
        <w:color w:val="808080"/>
        <w:sz w:val="16"/>
        <w:szCs w:val="16"/>
      </w:rPr>
      <w:fldChar w:fldCharType="separate"/>
    </w:r>
    <w:r w:rsidR="000B1F8A">
      <w:rPr>
        <w:noProof/>
        <w:color w:val="808080"/>
        <w:sz w:val="16"/>
        <w:szCs w:val="16"/>
      </w:rPr>
      <w:t>2</w:t>
    </w:r>
    <w:r>
      <w:rPr>
        <w:color w:val="808080"/>
        <w:sz w:val="16"/>
        <w:szCs w:val="16"/>
      </w:rPr>
      <w:fldChar w:fldCharType="end"/>
    </w:r>
    <w:r>
      <w:rPr>
        <w:color w:val="808080"/>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22A88" w14:textId="77777777" w:rsidR="00FA180E" w:rsidRDefault="00FA180E">
    <w:pPr>
      <w:pBdr>
        <w:top w:val="nil"/>
        <w:left w:val="nil"/>
        <w:bottom w:val="nil"/>
        <w:right w:val="nil"/>
        <w:between w:val="nil"/>
      </w:pBdr>
      <w:tabs>
        <w:tab w:val="center" w:pos="4320"/>
        <w:tab w:val="right" w:pos="8640"/>
      </w:tabs>
      <w:ind w:hanging="360"/>
      <w:jc w:val="center"/>
      <w:rPr>
        <w:color w:val="808080"/>
        <w:sz w:val="16"/>
        <w:szCs w:val="16"/>
      </w:rPr>
    </w:pPr>
  </w:p>
  <w:p w14:paraId="20E6827E" w14:textId="77777777" w:rsidR="00FA180E" w:rsidRDefault="00365CAD">
    <w:pPr>
      <w:pBdr>
        <w:top w:val="nil"/>
        <w:left w:val="nil"/>
        <w:bottom w:val="nil"/>
        <w:right w:val="nil"/>
        <w:between w:val="nil"/>
      </w:pBdr>
      <w:tabs>
        <w:tab w:val="center" w:pos="4320"/>
        <w:tab w:val="right" w:pos="8640"/>
      </w:tabs>
      <w:ind w:hanging="360"/>
      <w:jc w:val="center"/>
      <w:rPr>
        <w:color w:val="808080"/>
        <w:sz w:val="16"/>
        <w:szCs w:val="16"/>
      </w:rPr>
    </w:pPr>
    <w:r w:rsidRPr="000B1F8A">
      <w:rPr>
        <w:color w:val="808080"/>
        <w:sz w:val="16"/>
        <w:szCs w:val="16"/>
        <w:lang w:val="en-US"/>
      </w:rPr>
      <w:t xml:space="preserve">©2020 Check Point Software Technologies Ltd. </w:t>
    </w:r>
    <w:proofErr w:type="spellStart"/>
    <w:r>
      <w:rPr>
        <w:color w:val="808080"/>
        <w:sz w:val="16"/>
        <w:szCs w:val="16"/>
      </w:rPr>
      <w:t>All</w:t>
    </w:r>
    <w:proofErr w:type="spellEnd"/>
    <w:r>
      <w:rPr>
        <w:color w:val="808080"/>
        <w:sz w:val="16"/>
        <w:szCs w:val="16"/>
      </w:rPr>
      <w:t xml:space="preserve"> </w:t>
    </w:r>
    <w:proofErr w:type="spellStart"/>
    <w:r>
      <w:rPr>
        <w:color w:val="808080"/>
        <w:sz w:val="16"/>
        <w:szCs w:val="16"/>
      </w:rPr>
      <w:t>rights</w:t>
    </w:r>
    <w:proofErr w:type="spellEnd"/>
    <w:r>
      <w:rPr>
        <w:color w:val="808080"/>
        <w:sz w:val="16"/>
        <w:szCs w:val="16"/>
      </w:rPr>
      <w:t xml:space="preserve"> </w:t>
    </w:r>
    <w:proofErr w:type="spellStart"/>
    <w:r>
      <w:rPr>
        <w:color w:val="808080"/>
        <w:sz w:val="16"/>
        <w:szCs w:val="16"/>
      </w:rPr>
      <w:t>reserved</w:t>
    </w:r>
    <w:proofErr w:type="spellEnd"/>
    <w:r>
      <w:rPr>
        <w:color w:val="808080"/>
        <w:sz w:val="16"/>
        <w:szCs w:val="16"/>
      </w:rPr>
      <w:t xml:space="preserve">         |         P.   </w:t>
    </w:r>
    <w:r>
      <w:rPr>
        <w:color w:val="808080"/>
        <w:sz w:val="16"/>
        <w:szCs w:val="16"/>
      </w:rPr>
      <w:fldChar w:fldCharType="begin"/>
    </w:r>
    <w:r>
      <w:rPr>
        <w:color w:val="808080"/>
        <w:sz w:val="16"/>
        <w:szCs w:val="16"/>
      </w:rPr>
      <w:instrText>PAGE</w:instrText>
    </w:r>
    <w:r>
      <w:rPr>
        <w:color w:val="808080"/>
        <w:sz w:val="16"/>
        <w:szCs w:val="16"/>
      </w:rPr>
      <w:fldChar w:fldCharType="separate"/>
    </w:r>
    <w:r w:rsidR="000B1F8A">
      <w:rPr>
        <w:noProof/>
        <w:color w:val="808080"/>
        <w:sz w:val="16"/>
        <w:szCs w:val="16"/>
      </w:rPr>
      <w:t>1</w:t>
    </w:r>
    <w:r>
      <w:rPr>
        <w:color w:val="808080"/>
        <w:sz w:val="16"/>
        <w:szCs w:val="16"/>
      </w:rPr>
      <w:fldChar w:fldCharType="end"/>
    </w:r>
    <w:r>
      <w:rPr>
        <w:color w:val="80808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27135" w14:textId="77777777" w:rsidR="003516B6" w:rsidRDefault="003516B6">
      <w:r>
        <w:separator/>
      </w:r>
    </w:p>
  </w:footnote>
  <w:footnote w:type="continuationSeparator" w:id="0">
    <w:p w14:paraId="3610507E" w14:textId="77777777" w:rsidR="003516B6" w:rsidRDefault="00351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5B953" w14:textId="77777777" w:rsidR="00FA180E" w:rsidRDefault="00365CAD">
    <w:pPr>
      <w:ind w:left="216"/>
      <w:jc w:val="right"/>
    </w:pPr>
    <w:r>
      <w:rPr>
        <w:noProof/>
      </w:rPr>
      <w:drawing>
        <wp:inline distT="0" distB="0" distL="0" distR="0" wp14:anchorId="2251D407" wp14:editId="383FCBF6">
          <wp:extent cx="1600200" cy="733425"/>
          <wp:effectExtent l="0" t="0" r="0" b="0"/>
          <wp:docPr id="25"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1600200" cy="733425"/>
                  </a:xfrm>
                  <a:prstGeom prst="rect">
                    <a:avLst/>
                  </a:prstGeom>
                  <a:ln/>
                </pic:spPr>
              </pic:pic>
            </a:graphicData>
          </a:graphic>
        </wp:inline>
      </w:drawing>
    </w:r>
    <w:r>
      <w:rPr>
        <w:noProof/>
      </w:rPr>
      <w:drawing>
        <wp:anchor distT="0" distB="0" distL="0" distR="0" simplePos="0" relativeHeight="251658240" behindDoc="0" locked="0" layoutInCell="1" hidden="0" allowOverlap="1" wp14:anchorId="028077C9" wp14:editId="157FFE36">
          <wp:simplePos x="0" y="0"/>
          <wp:positionH relativeFrom="column">
            <wp:posOffset>-201293</wp:posOffset>
          </wp:positionH>
          <wp:positionV relativeFrom="paragraph">
            <wp:posOffset>348703</wp:posOffset>
          </wp:positionV>
          <wp:extent cx="1490345" cy="246380"/>
          <wp:effectExtent l="0" t="0" r="0" b="0"/>
          <wp:wrapSquare wrapText="bothSides" distT="0" distB="0" distL="0" distR="0"/>
          <wp:docPr id="24" name="image1.png" descr="C:\Users\cjia\Desktop\MS Office Template\logo.png"/>
          <wp:cNvGraphicFramePr/>
          <a:graphic xmlns:a="http://schemas.openxmlformats.org/drawingml/2006/main">
            <a:graphicData uri="http://schemas.openxmlformats.org/drawingml/2006/picture">
              <pic:pic xmlns:pic="http://schemas.openxmlformats.org/drawingml/2006/picture">
                <pic:nvPicPr>
                  <pic:cNvPr id="0" name="image1.png" descr="C:\Users\cjia\Desktop\MS Office Template\logo.png"/>
                  <pic:cNvPicPr preferRelativeResize="0"/>
                </pic:nvPicPr>
                <pic:blipFill>
                  <a:blip r:embed="rId2"/>
                  <a:srcRect/>
                  <a:stretch>
                    <a:fillRect/>
                  </a:stretch>
                </pic:blipFill>
                <pic:spPr>
                  <a:xfrm>
                    <a:off x="0" y="0"/>
                    <a:ext cx="1490345" cy="2463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3C6"/>
    <w:multiLevelType w:val="multilevel"/>
    <w:tmpl w:val="A5C879FC"/>
    <w:lvl w:ilvl="0">
      <w:start w:val="1"/>
      <w:numFmt w:val="decimal"/>
      <w:pStyle w:val="Leipteksti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1E010F"/>
    <w:multiLevelType w:val="multilevel"/>
    <w:tmpl w:val="900CB2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80E"/>
    <w:rsid w:val="000B1F8A"/>
    <w:rsid w:val="003516B6"/>
    <w:rsid w:val="00365CAD"/>
    <w:rsid w:val="006F1467"/>
    <w:rsid w:val="00950394"/>
    <w:rsid w:val="00FA18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9DE5"/>
  <w15:docId w15:val="{049563DD-E3B8-45AE-83E7-FB06980A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fi-FI" w:eastAsia="fi-FI"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228FF"/>
    <w:rPr>
      <w:lang w:bidi="he-IL"/>
    </w:rPr>
  </w:style>
  <w:style w:type="paragraph" w:styleId="Otsikko1">
    <w:name w:val="heading 1"/>
    <w:basedOn w:val="Normaali"/>
    <w:next w:val="Normaali"/>
    <w:uiPriority w:val="9"/>
    <w:qFormat/>
    <w:pPr>
      <w:keepNext/>
      <w:spacing w:before="240" w:after="60"/>
      <w:outlineLvl w:val="0"/>
    </w:pPr>
    <w:rPr>
      <w:rFonts w:ascii="Helvetica" w:hAnsi="Helvetica"/>
      <w:b/>
      <w:color w:val="2C59E0"/>
      <w:kern w:val="32"/>
      <w:sz w:val="32"/>
    </w:rPr>
  </w:style>
  <w:style w:type="paragraph" w:styleId="Otsikko2">
    <w:name w:val="heading 2"/>
    <w:basedOn w:val="Normaali"/>
    <w:next w:val="Normaali"/>
    <w:uiPriority w:val="9"/>
    <w:semiHidden/>
    <w:unhideWhenUsed/>
    <w:qFormat/>
    <w:pPr>
      <w:keepNext/>
      <w:spacing w:before="240" w:after="60"/>
      <w:outlineLvl w:val="1"/>
    </w:pPr>
    <w:rPr>
      <w:b/>
      <w:bCs/>
      <w:i/>
      <w:iCs/>
      <w:sz w:val="28"/>
      <w:szCs w:val="28"/>
      <w:lang w:bidi="ar-SA"/>
    </w:rPr>
  </w:style>
  <w:style w:type="paragraph" w:styleId="Otsikko3">
    <w:name w:val="heading 3"/>
    <w:basedOn w:val="Normaali"/>
    <w:next w:val="Normaali"/>
    <w:uiPriority w:val="9"/>
    <w:semiHidden/>
    <w:unhideWhenUsed/>
    <w:qFormat/>
    <w:pPr>
      <w:keepNext/>
      <w:spacing w:before="240" w:after="60"/>
      <w:outlineLvl w:val="2"/>
    </w:pPr>
    <w:rPr>
      <w:b/>
      <w:bCs/>
      <w:sz w:val="26"/>
      <w:szCs w:val="26"/>
    </w:rPr>
  </w:style>
  <w:style w:type="paragraph" w:styleId="Otsikko4">
    <w:name w:val="heading 4"/>
    <w:basedOn w:val="Normaali"/>
    <w:next w:val="Normaali"/>
    <w:uiPriority w:val="9"/>
    <w:semiHidden/>
    <w:unhideWhenUsed/>
    <w:qFormat/>
    <w:pPr>
      <w:keepNext/>
      <w:spacing w:before="240" w:after="60"/>
      <w:outlineLvl w:val="3"/>
    </w:pPr>
    <w:rPr>
      <w:rFonts w:ascii="Times New Roman" w:hAnsi="Times New Roman"/>
      <w:b/>
      <w:bCs/>
      <w:sz w:val="28"/>
      <w:szCs w:val="28"/>
    </w:rPr>
  </w:style>
  <w:style w:type="paragraph" w:styleId="Otsikko5">
    <w:name w:val="heading 5"/>
    <w:basedOn w:val="Normaali"/>
    <w:next w:val="Normaali"/>
    <w:uiPriority w:val="9"/>
    <w:semiHidden/>
    <w:unhideWhenUsed/>
    <w:qFormat/>
    <w:pPr>
      <w:spacing w:before="240" w:after="60"/>
      <w:outlineLvl w:val="4"/>
    </w:pPr>
    <w:rPr>
      <w:b/>
      <w:bCs/>
      <w:i/>
      <w:iCs/>
      <w:sz w:val="26"/>
      <w:szCs w:val="26"/>
    </w:rPr>
  </w:style>
  <w:style w:type="paragraph" w:styleId="Otsikko6">
    <w:name w:val="heading 6"/>
    <w:basedOn w:val="Normaali"/>
    <w:next w:val="Normaali"/>
    <w:uiPriority w:val="9"/>
    <w:semiHidden/>
    <w:unhideWhenUsed/>
    <w:qFormat/>
    <w:pPr>
      <w:spacing w:before="240" w:after="60"/>
      <w:outlineLvl w:val="5"/>
    </w:pPr>
    <w:rPr>
      <w:rFonts w:ascii="Times New Roman" w:hAnsi="Times New Roman"/>
      <w:b/>
      <w:bCs/>
      <w:sz w:val="22"/>
      <w:szCs w:val="22"/>
    </w:rPr>
  </w:style>
  <w:style w:type="paragraph" w:styleId="Otsikko7">
    <w:name w:val="heading 7"/>
    <w:basedOn w:val="Normaali"/>
    <w:next w:val="Normaali"/>
    <w:pPr>
      <w:spacing w:before="240" w:after="60"/>
      <w:outlineLvl w:val="6"/>
    </w:pPr>
    <w:rPr>
      <w:rFonts w:ascii="Times New Roman" w:hAnsi="Times New Roman"/>
    </w:rPr>
  </w:style>
  <w:style w:type="paragraph" w:styleId="Otsikko8">
    <w:name w:val="heading 8"/>
    <w:basedOn w:val="Normaali"/>
    <w:next w:val="Normaali"/>
    <w:pPr>
      <w:spacing w:before="240" w:after="60"/>
      <w:outlineLvl w:val="7"/>
    </w:pPr>
    <w:rPr>
      <w:rFonts w:ascii="Times New Roman" w:hAnsi="Times New Roman"/>
      <w:i/>
      <w:iCs/>
    </w:rPr>
  </w:style>
  <w:style w:type="paragraph" w:styleId="Otsikko9">
    <w:name w:val="heading 9"/>
    <w:basedOn w:val="Normaali"/>
    <w:next w:val="Normaali"/>
    <w:pPr>
      <w:spacing w:before="240" w:after="60"/>
      <w:outlineLvl w:val="8"/>
    </w:pPr>
    <w:rPr>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link w:val="OtsikkoChar"/>
    <w:uiPriority w:val="10"/>
    <w:qFormat/>
    <w:rsid w:val="005453E9"/>
    <w:pPr>
      <w:spacing w:before="240" w:after="60"/>
      <w:outlineLvl w:val="0"/>
    </w:pPr>
    <w:rPr>
      <w:b/>
      <w:color w:val="E45785" w:themeColor="accent2"/>
      <w:kern w:val="28"/>
      <w:sz w:val="40"/>
    </w:rPr>
  </w:style>
  <w:style w:type="table" w:customStyle="1" w:styleId="TableNormal0">
    <w:name w:val="Table Normal"/>
    <w:tblPr>
      <w:tblCellMar>
        <w:top w:w="0" w:type="dxa"/>
        <w:left w:w="0" w:type="dxa"/>
        <w:bottom w:w="0" w:type="dxa"/>
        <w:right w:w="0" w:type="dxa"/>
      </w:tblCellMar>
    </w:tblPr>
  </w:style>
  <w:style w:type="character" w:customStyle="1" w:styleId="Heading2Char">
    <w:name w:val="Heading 2 Char"/>
    <w:rPr>
      <w:rFonts w:ascii="Arial" w:eastAsia="Times" w:hAnsi="Arial" w:cs="Arial"/>
      <w:b/>
      <w:bCs/>
      <w:i/>
      <w:iCs/>
      <w:sz w:val="28"/>
      <w:szCs w:val="28"/>
      <w:lang w:val="en-US" w:eastAsia="en-US" w:bidi="ar-SA"/>
    </w:rPr>
  </w:style>
  <w:style w:type="paragraph" w:styleId="Yltunniste">
    <w:name w:val="header"/>
    <w:basedOn w:val="Normaali"/>
    <w:link w:val="YltunnisteChar"/>
    <w:pPr>
      <w:tabs>
        <w:tab w:val="center" w:pos="4320"/>
        <w:tab w:val="right" w:pos="8640"/>
      </w:tabs>
    </w:pPr>
    <w:rPr>
      <w:b/>
      <w:color w:val="2C59E0"/>
    </w:rPr>
  </w:style>
  <w:style w:type="character" w:customStyle="1" w:styleId="HeaderChar">
    <w:name w:val="Header Char"/>
    <w:rPr>
      <w:rFonts w:ascii="Arial" w:eastAsia="Times" w:hAnsi="Arial"/>
      <w:b/>
      <w:color w:val="2C59E0"/>
      <w:sz w:val="24"/>
      <w:lang w:val="en-US" w:eastAsia="en-US" w:bidi="he-IL"/>
    </w:rPr>
  </w:style>
  <w:style w:type="paragraph" w:customStyle="1" w:styleId="Body">
    <w:name w:val="Body"/>
    <w:basedOn w:val="Normaali"/>
    <w:pPr>
      <w:widowControl w:val="0"/>
      <w:autoSpaceDE w:val="0"/>
      <w:autoSpaceDN w:val="0"/>
      <w:adjustRightInd w:val="0"/>
      <w:spacing w:after="180" w:line="280" w:lineRule="atLeast"/>
      <w:textAlignment w:val="baseline"/>
    </w:pPr>
    <w:rPr>
      <w:color w:val="000000"/>
      <w:sz w:val="22"/>
    </w:rPr>
  </w:style>
  <w:style w:type="paragraph" w:customStyle="1" w:styleId="Subhead">
    <w:name w:val="Subhead"/>
    <w:basedOn w:val="Yltunniste"/>
    <w:rPr>
      <w:i/>
      <w:color w:val="000000"/>
      <w:sz w:val="22"/>
    </w:rPr>
  </w:style>
  <w:style w:type="character" w:styleId="Sivunumero">
    <w:name w:val="page number"/>
    <w:rPr>
      <w:lang w:val="en-US"/>
    </w:rPr>
  </w:style>
  <w:style w:type="paragraph" w:customStyle="1" w:styleId="Bullets">
    <w:name w:val="Bullets"/>
    <w:basedOn w:val="Normaali"/>
    <w:pPr>
      <w:widowControl w:val="0"/>
      <w:tabs>
        <w:tab w:val="left" w:pos="270"/>
      </w:tabs>
      <w:autoSpaceDE w:val="0"/>
      <w:autoSpaceDN w:val="0"/>
      <w:adjustRightInd w:val="0"/>
      <w:spacing w:after="180" w:line="280" w:lineRule="atLeast"/>
      <w:textAlignment w:val="baseline"/>
    </w:pPr>
    <w:rPr>
      <w:color w:val="000000"/>
      <w:sz w:val="22"/>
    </w:rPr>
  </w:style>
  <w:style w:type="paragraph" w:styleId="Sisluet1">
    <w:name w:val="toc 1"/>
    <w:basedOn w:val="Normaali"/>
    <w:next w:val="Normaali"/>
    <w:autoRedefine/>
    <w:semiHidden/>
    <w:pPr>
      <w:tabs>
        <w:tab w:val="right" w:leader="dot" w:pos="9350"/>
      </w:tabs>
    </w:pPr>
    <w:rPr>
      <w:noProof/>
      <w:sz w:val="22"/>
      <w:lang w:bidi="ar-SA"/>
    </w:rPr>
  </w:style>
  <w:style w:type="paragraph" w:styleId="Sisluet2">
    <w:name w:val="toc 2"/>
    <w:basedOn w:val="Normaali"/>
    <w:next w:val="Normaali"/>
    <w:autoRedefine/>
    <w:semiHidden/>
    <w:pPr>
      <w:tabs>
        <w:tab w:val="right" w:leader="dot" w:pos="9350"/>
      </w:tabs>
      <w:ind w:left="240"/>
    </w:pPr>
    <w:rPr>
      <w:noProof/>
      <w:kern w:val="32"/>
      <w:sz w:val="20"/>
      <w:lang w:bidi="ar-SA"/>
    </w:rPr>
  </w:style>
  <w:style w:type="paragraph" w:styleId="Seliteteksti">
    <w:name w:val="Balloon Text"/>
    <w:basedOn w:val="Normaali"/>
    <w:semiHidden/>
    <w:rPr>
      <w:rFonts w:ascii="Tahoma" w:hAnsi="Tahoma" w:cs="Tahoma"/>
      <w:sz w:val="16"/>
      <w:szCs w:val="16"/>
    </w:rPr>
  </w:style>
  <w:style w:type="paragraph" w:styleId="Kuvaotsikko">
    <w:name w:val="caption"/>
    <w:basedOn w:val="Normaali"/>
    <w:next w:val="Normaali"/>
    <w:rPr>
      <w:b/>
      <w:bCs/>
      <w:sz w:val="20"/>
    </w:rPr>
  </w:style>
  <w:style w:type="paragraph" w:styleId="Kommentinteksti">
    <w:name w:val="annotation text"/>
    <w:basedOn w:val="Normaali"/>
    <w:semiHidden/>
    <w:rPr>
      <w:sz w:val="20"/>
    </w:rPr>
  </w:style>
  <w:style w:type="paragraph" w:styleId="Kommentinotsikko">
    <w:name w:val="annotation subject"/>
    <w:basedOn w:val="Kommentinteksti"/>
    <w:next w:val="Kommentinteksti"/>
    <w:semiHidden/>
    <w:rPr>
      <w:b/>
      <w:bCs/>
    </w:rPr>
  </w:style>
  <w:style w:type="paragraph" w:styleId="Asiakirjanrakenneruutu">
    <w:name w:val="Document Map"/>
    <w:basedOn w:val="Normaali"/>
    <w:semiHidden/>
    <w:pPr>
      <w:shd w:val="clear" w:color="auto" w:fill="000080"/>
    </w:pPr>
    <w:rPr>
      <w:rFonts w:ascii="Tahoma" w:hAnsi="Tahoma" w:cs="Tahoma"/>
      <w:sz w:val="20"/>
    </w:rPr>
  </w:style>
  <w:style w:type="paragraph" w:styleId="Loppuviitteenteksti">
    <w:name w:val="endnote text"/>
    <w:basedOn w:val="Normaali"/>
    <w:semiHidden/>
    <w:rPr>
      <w:sz w:val="20"/>
    </w:rPr>
  </w:style>
  <w:style w:type="paragraph" w:styleId="Alaviitteenteksti">
    <w:name w:val="footnote text"/>
    <w:basedOn w:val="Normaali"/>
    <w:semiHidden/>
    <w:rPr>
      <w:sz w:val="20"/>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b/>
      <w:bCs/>
    </w:r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bidi="he-IL"/>
    </w:rPr>
  </w:style>
  <w:style w:type="paragraph" w:styleId="Lhdeviiteluettelo">
    <w:name w:val="table of authorities"/>
    <w:basedOn w:val="Normaali"/>
    <w:next w:val="Normaali"/>
    <w:semiHidden/>
    <w:pPr>
      <w:ind w:left="240" w:hanging="240"/>
    </w:pPr>
  </w:style>
  <w:style w:type="paragraph" w:styleId="Kuvaotsikkoluettelo">
    <w:name w:val="table of figures"/>
    <w:basedOn w:val="Normaali"/>
    <w:next w:val="Normaali"/>
    <w:semiHidden/>
  </w:style>
  <w:style w:type="paragraph" w:styleId="Lhdeluettelonotsikko">
    <w:name w:val="toa heading"/>
    <w:basedOn w:val="Normaali"/>
    <w:next w:val="Normaali"/>
    <w:semiHidden/>
    <w:pPr>
      <w:spacing w:before="120"/>
    </w:pPr>
    <w:rPr>
      <w:b/>
      <w:bCs/>
    </w:rPr>
  </w:style>
  <w:style w:type="paragraph" w:styleId="Sisluet3">
    <w:name w:val="toc 3"/>
    <w:basedOn w:val="Normaali"/>
    <w:next w:val="Normaali"/>
    <w:autoRedefine/>
    <w:semiHidden/>
    <w:pPr>
      <w:ind w:left="480"/>
    </w:pPr>
  </w:style>
  <w:style w:type="paragraph" w:styleId="Sisluet4">
    <w:name w:val="toc 4"/>
    <w:basedOn w:val="Normaali"/>
    <w:next w:val="Normaali"/>
    <w:autoRedefine/>
    <w:semiHidden/>
    <w:pPr>
      <w:ind w:left="720"/>
    </w:pPr>
  </w:style>
  <w:style w:type="paragraph" w:styleId="Sisluet5">
    <w:name w:val="toc 5"/>
    <w:basedOn w:val="Normaali"/>
    <w:next w:val="Normaali"/>
    <w:autoRedefine/>
    <w:semiHidden/>
    <w:pPr>
      <w:ind w:left="960"/>
    </w:pPr>
  </w:style>
  <w:style w:type="paragraph" w:styleId="Sisluet6">
    <w:name w:val="toc 6"/>
    <w:basedOn w:val="Normaali"/>
    <w:next w:val="Normaali"/>
    <w:autoRedefine/>
    <w:semiHidden/>
    <w:pPr>
      <w:ind w:left="1200"/>
    </w:pPr>
  </w:style>
  <w:style w:type="paragraph" w:styleId="Sisluet7">
    <w:name w:val="toc 7"/>
    <w:basedOn w:val="Normaali"/>
    <w:next w:val="Normaali"/>
    <w:autoRedefine/>
    <w:semiHidden/>
    <w:pPr>
      <w:ind w:left="1440"/>
    </w:pPr>
  </w:style>
  <w:style w:type="paragraph" w:styleId="Sisluet8">
    <w:name w:val="toc 8"/>
    <w:basedOn w:val="Normaali"/>
    <w:next w:val="Normaali"/>
    <w:autoRedefine/>
    <w:semiHidden/>
    <w:pPr>
      <w:ind w:left="1680"/>
    </w:pPr>
  </w:style>
  <w:style w:type="paragraph" w:styleId="Sisluet9">
    <w:name w:val="toc 9"/>
    <w:basedOn w:val="Normaali"/>
    <w:next w:val="Normaali"/>
    <w:autoRedefine/>
    <w:semiHidden/>
    <w:pPr>
      <w:ind w:left="1920"/>
    </w:pPr>
  </w:style>
  <w:style w:type="paragraph" w:customStyle="1" w:styleId="StyleHeading128ptCustomColorRGB0121191">
    <w:name w:val="Style Heading 1 + 28 pt Custom Color(RGB(0121191))"/>
    <w:basedOn w:val="Otsikko1"/>
    <w:rPr>
      <w:bCs/>
      <w:color w:val="0079BF"/>
      <w:sz w:val="56"/>
    </w:rPr>
  </w:style>
  <w:style w:type="paragraph" w:customStyle="1" w:styleId="StyleHeaderCustomColorRGB5179159">
    <w:name w:val="Style Header + Custom Color(RGB(5179159))"/>
    <w:basedOn w:val="Yltunniste"/>
    <w:rPr>
      <w:bCs/>
      <w:color w:val="334F9F"/>
    </w:rPr>
  </w:style>
  <w:style w:type="paragraph" w:customStyle="1" w:styleId="StyleHeaderGray-80">
    <w:name w:val="Style Header + Gray-80%"/>
    <w:basedOn w:val="Yltunniste"/>
    <w:link w:val="StyleHeaderGray-80Char"/>
    <w:rPr>
      <w:bCs/>
      <w:color w:val="333333"/>
    </w:rPr>
  </w:style>
  <w:style w:type="paragraph" w:styleId="Alatunniste">
    <w:name w:val="footer"/>
    <w:basedOn w:val="Normaali"/>
    <w:pPr>
      <w:tabs>
        <w:tab w:val="center" w:pos="4320"/>
        <w:tab w:val="right" w:pos="8640"/>
      </w:tabs>
    </w:pPr>
  </w:style>
  <w:style w:type="character" w:styleId="Hyperlinkki">
    <w:name w:val="Hyperlink"/>
    <w:rPr>
      <w:color w:val="0000FF"/>
      <w:u w:val="single"/>
    </w:rPr>
  </w:style>
  <w:style w:type="character" w:styleId="AvattuHyperlinkki">
    <w:name w:val="FollowedHyperlink"/>
    <w:rPr>
      <w:color w:val="800080"/>
      <w:u w:val="single"/>
    </w:rPr>
  </w:style>
  <w:style w:type="paragraph" w:styleId="Leipteksti2">
    <w:name w:val="Body Text 2"/>
    <w:basedOn w:val="Normaali"/>
    <w:pPr>
      <w:numPr>
        <w:numId w:val="1"/>
      </w:numPr>
      <w:spacing w:after="120" w:line="480" w:lineRule="auto"/>
    </w:pPr>
  </w:style>
  <w:style w:type="paragraph" w:customStyle="1" w:styleId="Subtitle2">
    <w:name w:val="Subtitle 2"/>
    <w:basedOn w:val="StyleHeaderGray-80"/>
    <w:link w:val="Subtitle2Char"/>
    <w:qFormat/>
    <w:rsid w:val="00531D56"/>
    <w:rPr>
      <w:color w:val="4D4D4F" w:themeColor="text1"/>
    </w:rPr>
  </w:style>
  <w:style w:type="character" w:customStyle="1" w:styleId="YltunnisteChar">
    <w:name w:val="Ylätunniste Char"/>
    <w:basedOn w:val="Kappaleenoletusfontti"/>
    <w:link w:val="Yltunniste"/>
    <w:rsid w:val="00531D56"/>
    <w:rPr>
      <w:rFonts w:ascii="Arial" w:hAnsi="Arial"/>
      <w:b/>
      <w:color w:val="2C59E0"/>
      <w:sz w:val="24"/>
      <w:lang w:bidi="he-IL"/>
    </w:rPr>
  </w:style>
  <w:style w:type="character" w:customStyle="1" w:styleId="StyleHeaderGray-80Char">
    <w:name w:val="Style Header + Gray-80% Char"/>
    <w:basedOn w:val="YltunnisteChar"/>
    <w:link w:val="StyleHeaderGray-80"/>
    <w:rsid w:val="00531D56"/>
    <w:rPr>
      <w:rFonts w:ascii="Arial" w:hAnsi="Arial"/>
      <w:b/>
      <w:bCs/>
      <w:color w:val="333333"/>
      <w:sz w:val="24"/>
      <w:lang w:bidi="he-IL"/>
    </w:rPr>
  </w:style>
  <w:style w:type="character" w:customStyle="1" w:styleId="Subtitle2Char">
    <w:name w:val="Subtitle 2 Char"/>
    <w:basedOn w:val="StyleHeaderGray-80Char"/>
    <w:link w:val="Subtitle2"/>
    <w:rsid w:val="00531D56"/>
    <w:rPr>
      <w:rFonts w:ascii="Arial" w:hAnsi="Arial"/>
      <w:b/>
      <w:bCs/>
      <w:color w:val="4D4D4F" w:themeColor="text1"/>
      <w:sz w:val="24"/>
      <w:lang w:bidi="he-IL"/>
    </w:rPr>
  </w:style>
  <w:style w:type="character" w:customStyle="1" w:styleId="OtsikkoChar">
    <w:name w:val="Otsikko Char"/>
    <w:basedOn w:val="Kappaleenoletusfontti"/>
    <w:link w:val="Otsikko"/>
    <w:rsid w:val="00FB328B"/>
    <w:rPr>
      <w:rFonts w:ascii="Arial" w:hAnsi="Arial"/>
      <w:b/>
      <w:color w:val="E45785" w:themeColor="accent2"/>
      <w:kern w:val="28"/>
      <w:sz w:val="40"/>
      <w:lang w:bidi="he-IL"/>
    </w:rPr>
  </w:style>
  <w:style w:type="paragraph" w:styleId="Luettelokappale">
    <w:name w:val="List Paragraph"/>
    <w:basedOn w:val="Normaali"/>
    <w:uiPriority w:val="34"/>
    <w:qFormat/>
    <w:rsid w:val="00CE28A3"/>
    <w:pPr>
      <w:ind w:left="720"/>
      <w:contextualSpacing/>
    </w:pPr>
  </w:style>
  <w:style w:type="character" w:styleId="Ratkaisematonmaininta">
    <w:name w:val="Unresolved Mention"/>
    <w:basedOn w:val="Kappaleenoletusfontti"/>
    <w:uiPriority w:val="99"/>
    <w:semiHidden/>
    <w:unhideWhenUsed/>
    <w:rsid w:val="00224D2A"/>
    <w:rPr>
      <w:color w:val="605E5C"/>
      <w:shd w:val="clear" w:color="auto" w:fill="E1DFDD"/>
    </w:rPr>
  </w:style>
  <w:style w:type="character" w:styleId="Kommentinviite">
    <w:name w:val="annotation reference"/>
    <w:basedOn w:val="Kappaleenoletusfontti"/>
    <w:semiHidden/>
    <w:unhideWhenUsed/>
    <w:rsid w:val="00F14C2D"/>
    <w:rPr>
      <w:sz w:val="16"/>
      <w:szCs w:val="16"/>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heckpoint.com/2020/04/09/march-2020s-most-wanted-malware-dridex-banking-trojan-ranks-on-top-malware-list-for-first-time/" TargetMode="External"/><Relationship Id="rId13" Type="http://schemas.openxmlformats.org/officeDocument/2006/relationships/hyperlink" Target="https://twitter.com/_cpresearch_"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log.checkpoin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ivi.savolainen@osg.fi" TargetMode="External"/><Relationship Id="rId5" Type="http://schemas.openxmlformats.org/officeDocument/2006/relationships/webSettings" Target="webSettings.xml"/><Relationship Id="rId15" Type="http://schemas.openxmlformats.org/officeDocument/2006/relationships/hyperlink" Target="http://www.checkpoint.com/" TargetMode="External"/><Relationship Id="rId10" Type="http://schemas.openxmlformats.org/officeDocument/2006/relationships/hyperlink" Target="mailto:ramira@checkpoint.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heckpoint.com" TargetMode="External"/><Relationship Id="rId14" Type="http://schemas.openxmlformats.org/officeDocument/2006/relationships/hyperlink" Target="https://research.checkpoin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Check Point">
      <a:dk1>
        <a:srgbClr val="4D4D4F"/>
      </a:dk1>
      <a:lt1>
        <a:srgbClr val="FFFFFF"/>
      </a:lt1>
      <a:dk2>
        <a:srgbClr val="777777"/>
      </a:dk2>
      <a:lt2>
        <a:srgbClr val="D5D5D5"/>
      </a:lt2>
      <a:accent1>
        <a:srgbClr val="F599B1"/>
      </a:accent1>
      <a:accent2>
        <a:srgbClr val="E45785"/>
      </a:accent2>
      <a:accent3>
        <a:srgbClr val="A82B52"/>
      </a:accent3>
      <a:accent4>
        <a:srgbClr val="72173D"/>
      </a:accent4>
      <a:accent5>
        <a:srgbClr val="E06025"/>
      </a:accent5>
      <a:accent6>
        <a:srgbClr val="FFE600"/>
      </a:accent6>
      <a:hlink>
        <a:srgbClr val="293896"/>
      </a:hlink>
      <a:folHlink>
        <a:srgbClr val="5923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tfWhCitEA1iaboDFm8vE3ra0tw==">AMUW2mX22asevL1vbacmhGCTWx4QTMmak2W4du8j5gDGjXBg3+0INB1ePXqX85NQTEzrlaWnEhif7IsKqTpTFfacrwuuzpKN7/VRVeC6TAatLVNWwkUEJcgD7/miTUCDsrcqjaJ/sSBfcb4H5kZIWsm0FUhjMKnsA4q/+fevdvsFkCQH/1BjYGk8HO7uPSsecfhY57J1p28T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919</Words>
  <Characters>7444</Characters>
  <Application>Microsoft Office Word</Application>
  <DocSecurity>0</DocSecurity>
  <Lines>62</Lines>
  <Paragraphs>16</Paragraphs>
  <ScaleCrop>false</ScaleCrop>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Beneitez</dc:creator>
  <cp:lastModifiedBy>Päivi Savolainen</cp:lastModifiedBy>
  <cp:revision>5</cp:revision>
  <dcterms:created xsi:type="dcterms:W3CDTF">2019-11-12T08:40:00Z</dcterms:created>
  <dcterms:modified xsi:type="dcterms:W3CDTF">2020-04-09T10:57:00Z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NoClassification</vt:lpwstr>
  </property>
  <property fmtid="{D5CDD505-2E9C-101B-9397-08002B2CF9AE}" pid="3" name="ClassificationDisplay">
    <vt:lpwstr>[No Classification]</vt:lpwstr>
  </property>
  <property fmtid="{D5CDD505-2E9C-101B-9397-08002B2CF9AE}" pid="4" name="Verifier">
    <vt:lpwstr>IyCHJSc6Ni2APpMzOzkqPA==</vt:lpwstr>
  </property>
  <property fmtid="{D5CDD505-2E9C-101B-9397-08002B2CF9AE}" pid="5" name="PolicyName">
    <vt:lpwstr>IyBkiiooNjePMZkxLiQsPTo=</vt:lpwstr>
  </property>
  <property fmtid="{D5CDD505-2E9C-101B-9397-08002B2CF9AE}" pid="6" name="PolicyID">
    <vt:lpwstr/>
  </property>
  <property fmtid="{D5CDD505-2E9C-101B-9397-08002B2CF9AE}" pid="7" name="DomainID">
    <vt:lpwstr/>
  </property>
  <property fmtid="{D5CDD505-2E9C-101B-9397-08002B2CF9AE}" pid="8" name="HText">
    <vt:lpwstr/>
  </property>
  <property fmtid="{D5CDD505-2E9C-101B-9397-08002B2CF9AE}" pid="9" name="FText">
    <vt:lpwstr/>
  </property>
  <property fmtid="{D5CDD505-2E9C-101B-9397-08002B2CF9AE}" pid="10" name="WMark">
    <vt:lpwstr/>
  </property>
  <property fmtid="{D5CDD505-2E9C-101B-9397-08002B2CF9AE}" pid="11" name="Set">
    <vt:lpwstr>Ky4oOiM=</vt:lpwstr>
  </property>
  <property fmtid="{D5CDD505-2E9C-101B-9397-08002B2CF9AE}" pid="12" name="Version">
    <vt:lpwstr>Xw==</vt:lpwstr>
  </property>
  <property fmtid="{D5CDD505-2E9C-101B-9397-08002B2CF9AE}" pid="13" name="dstagB">
    <vt:lpwstr>1547524960</vt:lpwstr>
  </property>
  <property fmtid="{D5CDD505-2E9C-101B-9397-08002B2CF9AE}" pid="14" name="weh_verified">
    <vt:i4>1</vt:i4>
  </property>
  <property fmtid="{D5CDD505-2E9C-101B-9397-08002B2CF9AE}" pid="15" name="lqminfo">
    <vt:i4>10</vt:i4>
  </property>
  <property fmtid="{D5CDD505-2E9C-101B-9397-08002B2CF9AE}" pid="16" name="lqmsess">
    <vt:lpwstr>e1ea6647-4d42-4edc-86de-99b31ab8cf61</vt:lpwstr>
  </property>
</Properties>
</file>