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F670" w14:textId="4B3CB262" w:rsidR="00002159" w:rsidRDefault="00002159">
      <w:r>
        <w:t xml:space="preserve">Tiedote </w:t>
      </w:r>
      <w:r w:rsidR="006671D4">
        <w:t>28.2</w:t>
      </w:r>
      <w:r>
        <w:t>.2020</w:t>
      </w:r>
      <w:r w:rsidR="00A7358A">
        <w:t xml:space="preserve"> </w:t>
      </w:r>
    </w:p>
    <w:p w14:paraId="7294462B" w14:textId="7D3DC642" w:rsidR="006671D4" w:rsidRDefault="006671D4">
      <w:r>
        <w:t>Karo Pharma Oy</w:t>
      </w:r>
    </w:p>
    <w:p w14:paraId="773DF79B" w14:textId="77777777" w:rsidR="00A7358A" w:rsidRDefault="00A7358A"/>
    <w:p w14:paraId="1F50FC1B" w14:textId="6720A97E" w:rsidR="00A7358A" w:rsidRPr="000A6DE6" w:rsidRDefault="000A6DE6">
      <w:pPr>
        <w:rPr>
          <w:b/>
          <w:bCs/>
        </w:rPr>
      </w:pPr>
      <w:r w:rsidRPr="000A6DE6">
        <w:rPr>
          <w:b/>
          <w:bCs/>
        </w:rPr>
        <w:t>Viruseptin</w:t>
      </w:r>
      <w:r w:rsidR="0072776B">
        <w:rPr>
          <w:b/>
          <w:bCs/>
        </w:rPr>
        <w:t>®</w:t>
      </w:r>
      <w:r w:rsidR="002728AF">
        <w:rPr>
          <w:b/>
          <w:bCs/>
        </w:rPr>
        <w:t>-sumute</w:t>
      </w:r>
      <w:r w:rsidRPr="000A6DE6">
        <w:rPr>
          <w:b/>
          <w:bCs/>
        </w:rPr>
        <w:t xml:space="preserve"> ehkäisee </w:t>
      </w:r>
      <w:r>
        <w:rPr>
          <w:b/>
          <w:bCs/>
        </w:rPr>
        <w:t xml:space="preserve">ja lievittää </w:t>
      </w:r>
      <w:r w:rsidRPr="000A6DE6">
        <w:rPr>
          <w:b/>
          <w:bCs/>
        </w:rPr>
        <w:t>flunssan ja influenssan kaltaisia oireita uudella tavalla</w:t>
      </w:r>
    </w:p>
    <w:p w14:paraId="00E468F6" w14:textId="77777777" w:rsidR="000A6DE6" w:rsidRDefault="000A6DE6"/>
    <w:p w14:paraId="559B4DFA" w14:textId="132F290B" w:rsidR="002728AF" w:rsidRDefault="00903F7E" w:rsidP="000A6DE6">
      <w:pPr>
        <w:rPr>
          <w:rFonts w:eastAsia="Arial" w:cstheme="minorHAnsi"/>
          <w:color w:val="2D2D2D"/>
          <w:spacing w:val="3"/>
          <w:lang w:bidi="fi-FI"/>
        </w:rPr>
      </w:pPr>
      <w:r>
        <w:rPr>
          <w:rFonts w:cstheme="minorHAnsi"/>
        </w:rPr>
        <w:t xml:space="preserve">Uudet </w:t>
      </w:r>
      <w:r w:rsidR="000A6DE6" w:rsidRPr="000A6DE6">
        <w:rPr>
          <w:rFonts w:cstheme="minorHAnsi"/>
        </w:rPr>
        <w:t>Viruseptin</w:t>
      </w:r>
      <w:r w:rsidR="002728AF">
        <w:rPr>
          <w:rFonts w:cstheme="minorHAnsi"/>
        </w:rPr>
        <w:t>-flunssasumutteet</w:t>
      </w:r>
      <w:r w:rsidR="000A6DE6" w:rsidRPr="000A6DE6">
        <w:rPr>
          <w:rFonts w:cstheme="minorHAnsi"/>
        </w:rPr>
        <w:t xml:space="preserve"> sisältä</w:t>
      </w:r>
      <w:r w:rsidR="002728AF">
        <w:rPr>
          <w:rFonts w:cstheme="minorHAnsi"/>
        </w:rPr>
        <w:t>vät</w:t>
      </w:r>
      <w:r w:rsidR="000A6DE6" w:rsidRPr="000A6DE6">
        <w:rPr>
          <w:rFonts w:cstheme="minorHAnsi"/>
        </w:rPr>
        <w:t xml:space="preserve"> punaisesta merilevästä uutettua</w:t>
      </w:r>
      <w:r w:rsidR="0061282B">
        <w:rPr>
          <w:rFonts w:cstheme="minorHAnsi"/>
        </w:rPr>
        <w:t xml:space="preserve"> ainetta,</w:t>
      </w:r>
      <w:r w:rsidR="000A6DE6" w:rsidRPr="000A6DE6">
        <w:rPr>
          <w:rFonts w:cstheme="minorHAnsi"/>
        </w:rPr>
        <w:t xml:space="preserve"> </w:t>
      </w:r>
      <w:r w:rsidR="000A6DE6" w:rsidRPr="000A6DE6">
        <w:rPr>
          <w:rFonts w:eastAsia="Arial" w:cstheme="minorHAnsi"/>
          <w:color w:val="2D2D2D"/>
          <w:spacing w:val="3"/>
          <w:lang w:bidi="fi-FI"/>
        </w:rPr>
        <w:t xml:space="preserve">joka </w:t>
      </w:r>
      <w:r w:rsidR="000A6DE6">
        <w:rPr>
          <w:rFonts w:eastAsia="Arial" w:cstheme="minorHAnsi"/>
          <w:color w:val="2D2D2D"/>
          <w:spacing w:val="3"/>
          <w:lang w:bidi="fi-FI"/>
        </w:rPr>
        <w:t>estää viruksia kiinnittymästä</w:t>
      </w:r>
      <w:r w:rsidR="002728AF">
        <w:rPr>
          <w:rFonts w:eastAsia="Arial" w:cstheme="minorHAnsi"/>
          <w:color w:val="2D2D2D"/>
          <w:spacing w:val="3"/>
          <w:lang w:bidi="fi-FI"/>
        </w:rPr>
        <w:t xml:space="preserve"> suun, nielun ja nenän</w:t>
      </w:r>
      <w:r w:rsidR="000A6DE6">
        <w:rPr>
          <w:rFonts w:eastAsia="Arial" w:cstheme="minorHAnsi"/>
          <w:color w:val="2D2D2D"/>
          <w:spacing w:val="3"/>
          <w:lang w:bidi="fi-FI"/>
        </w:rPr>
        <w:t xml:space="preserve"> </w:t>
      </w:r>
      <w:r w:rsidR="002728AF">
        <w:rPr>
          <w:rFonts w:eastAsia="Arial" w:cstheme="minorHAnsi"/>
          <w:color w:val="2D2D2D"/>
          <w:spacing w:val="3"/>
          <w:lang w:bidi="fi-FI"/>
        </w:rPr>
        <w:t xml:space="preserve">limakalvoille. </w:t>
      </w:r>
      <w:r>
        <w:rPr>
          <w:rFonts w:eastAsia="Arial" w:cstheme="minorHAnsi"/>
          <w:color w:val="2D2D2D"/>
          <w:spacing w:val="3"/>
          <w:lang w:bidi="fi-FI"/>
        </w:rPr>
        <w:t xml:space="preserve">Samalla sumute kosteuttaa limakalvoja, mikä edistää niiden vastustuskykyä. </w:t>
      </w:r>
      <w:r w:rsidR="002728AF">
        <w:rPr>
          <w:rFonts w:eastAsia="Arial" w:cstheme="minorHAnsi"/>
          <w:color w:val="2D2D2D"/>
          <w:spacing w:val="3"/>
          <w:lang w:bidi="fi-FI"/>
        </w:rPr>
        <w:t xml:space="preserve">Suu- ja nenäsuihkeita myydään apteekeissa ilman reseptiä, ja ne sopivat </w:t>
      </w:r>
      <w:r w:rsidR="00EF0395">
        <w:rPr>
          <w:rFonts w:eastAsia="Arial" w:cstheme="minorHAnsi"/>
          <w:color w:val="2D2D2D"/>
          <w:spacing w:val="3"/>
          <w:lang w:bidi="fi-FI"/>
        </w:rPr>
        <w:t xml:space="preserve">flunssan ennaltaehkäisyyn ja hoitoon </w:t>
      </w:r>
      <w:r w:rsidR="002728AF">
        <w:rPr>
          <w:rFonts w:eastAsia="Arial" w:cstheme="minorHAnsi"/>
          <w:color w:val="2D2D2D"/>
          <w:spacing w:val="3"/>
          <w:lang w:bidi="fi-FI"/>
        </w:rPr>
        <w:t>koko perheelle 1-vuotiaista alkaen.</w:t>
      </w:r>
    </w:p>
    <w:p w14:paraId="420B5AE5" w14:textId="77777777" w:rsidR="00590955" w:rsidRDefault="002728AF" w:rsidP="000A6DE6">
      <w:pPr>
        <w:rPr>
          <w:rFonts w:eastAsia="Arial" w:cstheme="minorHAnsi"/>
          <w:color w:val="2D2D2D"/>
          <w:spacing w:val="3"/>
          <w:lang w:bidi="fi-FI"/>
        </w:rPr>
      </w:pPr>
      <w:r>
        <w:rPr>
          <w:rFonts w:eastAsia="Arial" w:cstheme="minorHAnsi"/>
          <w:color w:val="2D2D2D"/>
          <w:spacing w:val="3"/>
          <w:lang w:bidi="fi-FI"/>
        </w:rPr>
        <w:t>Viruseptin on ensimmäinen flunssasumute, jonka teho on todistettu useissa laajoissa, kontrolloiduissa potilastutkimuksissa</w:t>
      </w:r>
      <w:r w:rsidR="00770530">
        <w:rPr>
          <w:rFonts w:eastAsia="Arial" w:cstheme="minorHAnsi"/>
          <w:color w:val="2D2D2D"/>
          <w:spacing w:val="3"/>
          <w:lang w:bidi="fi-FI"/>
        </w:rPr>
        <w:t xml:space="preserve"> (</w:t>
      </w:r>
      <w:r w:rsidR="00903F7E">
        <w:rPr>
          <w:rFonts w:eastAsia="Arial" w:cstheme="minorHAnsi"/>
          <w:color w:val="2D2D2D"/>
          <w:spacing w:val="3"/>
          <w:lang w:bidi="fi-FI"/>
        </w:rPr>
        <w:t xml:space="preserve">viite </w:t>
      </w:r>
      <w:r w:rsidR="00770530">
        <w:rPr>
          <w:rFonts w:eastAsia="Arial" w:cstheme="minorHAnsi"/>
          <w:color w:val="2D2D2D"/>
          <w:spacing w:val="3"/>
          <w:lang w:bidi="fi-FI"/>
        </w:rPr>
        <w:t>1)</w:t>
      </w:r>
      <w:r>
        <w:rPr>
          <w:rFonts w:eastAsia="Arial" w:cstheme="minorHAnsi"/>
          <w:color w:val="2D2D2D"/>
          <w:spacing w:val="3"/>
          <w:lang w:bidi="fi-FI"/>
        </w:rPr>
        <w:t xml:space="preserve">. </w:t>
      </w:r>
      <w:r w:rsidR="00590955">
        <w:rPr>
          <w:rFonts w:eastAsia="Arial" w:cstheme="minorHAnsi"/>
          <w:color w:val="2D2D2D"/>
          <w:spacing w:val="3"/>
          <w:lang w:bidi="fi-FI"/>
        </w:rPr>
        <w:t>Sitä</w:t>
      </w:r>
      <w:r>
        <w:rPr>
          <w:rFonts w:eastAsia="Arial" w:cstheme="minorHAnsi"/>
          <w:color w:val="2D2D2D"/>
          <w:spacing w:val="3"/>
          <w:lang w:bidi="fi-FI"/>
        </w:rPr>
        <w:t xml:space="preserve"> ovat testanneet sekä lapset että aikuiset, jotka ovat altistuneet useille erilaisille flunssa- ja influenssaviruksille.</w:t>
      </w:r>
      <w:r w:rsidR="00590955">
        <w:rPr>
          <w:rFonts w:eastAsia="Arial" w:cstheme="minorHAnsi"/>
          <w:color w:val="2D2D2D"/>
          <w:spacing w:val="3"/>
          <w:lang w:bidi="fi-FI"/>
        </w:rPr>
        <w:t xml:space="preserve"> </w:t>
      </w:r>
    </w:p>
    <w:p w14:paraId="48AAD7C9" w14:textId="77777777" w:rsidR="002728AF" w:rsidRDefault="00590955" w:rsidP="000A6DE6">
      <w:pPr>
        <w:rPr>
          <w:rFonts w:eastAsia="Arial" w:cstheme="minorHAnsi"/>
          <w:color w:val="2D2D2D"/>
          <w:spacing w:val="3"/>
          <w:lang w:bidi="fi-FI"/>
        </w:rPr>
      </w:pPr>
      <w:r>
        <w:rPr>
          <w:rFonts w:eastAsia="Arial" w:cstheme="minorHAnsi"/>
          <w:color w:val="2D2D2D"/>
          <w:spacing w:val="3"/>
          <w:lang w:bidi="fi-FI"/>
        </w:rPr>
        <w:t>Viruseptin-sumutetta käyttäneiden aikuisten alkuvaiheen flunssa parani keskimäärin hieman yli kaksi vuorokautta aikaisemmin kuin lumelääkettä saaneide</w:t>
      </w:r>
      <w:r w:rsidR="00770530">
        <w:rPr>
          <w:rFonts w:eastAsia="Arial" w:cstheme="minorHAnsi"/>
          <w:color w:val="2D2D2D"/>
          <w:spacing w:val="3"/>
          <w:lang w:bidi="fi-FI"/>
        </w:rPr>
        <w:t>n</w:t>
      </w:r>
      <w:r>
        <w:rPr>
          <w:rFonts w:eastAsia="Arial" w:cstheme="minorHAnsi"/>
          <w:color w:val="2D2D2D"/>
          <w:spacing w:val="3"/>
          <w:lang w:bidi="fi-FI"/>
        </w:rPr>
        <w:t xml:space="preserve">. Toisessa tutkimuksessa lasten ja aikuisten sairastamisaika lyheni kolmella vuorokaudella. Viruseptinin on myös osoitettu vähentävän virusten määrää nenän limakalvolla yli 90 prosenttia. </w:t>
      </w:r>
    </w:p>
    <w:p w14:paraId="5D2516A1" w14:textId="77777777" w:rsidR="00770530" w:rsidRDefault="00770530" w:rsidP="000A6DE6">
      <w:pPr>
        <w:rPr>
          <w:rFonts w:eastAsia="Arial" w:cstheme="minorHAnsi"/>
          <w:color w:val="2D2D2D"/>
          <w:spacing w:val="3"/>
          <w:lang w:bidi="fi-FI"/>
        </w:rPr>
      </w:pPr>
    </w:p>
    <w:p w14:paraId="72E20BCE" w14:textId="77777777" w:rsidR="002728AF" w:rsidRPr="001A6B0B" w:rsidRDefault="001A6B0B" w:rsidP="000A6DE6">
      <w:pPr>
        <w:rPr>
          <w:rFonts w:cstheme="minorHAnsi"/>
          <w:b/>
          <w:bCs/>
        </w:rPr>
      </w:pPr>
      <w:r w:rsidRPr="001A6B0B">
        <w:rPr>
          <w:rFonts w:eastAsia="Arial" w:cstheme="minorHAnsi"/>
          <w:b/>
          <w:bCs/>
          <w:color w:val="2D2D2D"/>
          <w:spacing w:val="3"/>
          <w:lang w:bidi="fi-FI"/>
        </w:rPr>
        <w:t>Suojaava kalvo säilyy noin neljä tuntia</w:t>
      </w:r>
    </w:p>
    <w:p w14:paraId="64EBDE90" w14:textId="59E989E8" w:rsidR="00A7358A" w:rsidRPr="003C085D" w:rsidRDefault="00306485">
      <w:r>
        <w:rPr>
          <w:rFonts w:cstheme="minorHAnsi"/>
        </w:rPr>
        <w:t xml:space="preserve">Kirsikalta maistuvan sumutteen </w:t>
      </w:r>
      <w:r w:rsidR="0098042C">
        <w:rPr>
          <w:rFonts w:cstheme="minorHAnsi"/>
        </w:rPr>
        <w:t>teho</w:t>
      </w:r>
      <w:r>
        <w:rPr>
          <w:rFonts w:cstheme="minorHAnsi"/>
        </w:rPr>
        <w:t>aine on</w:t>
      </w:r>
      <w:r w:rsidR="0098042C">
        <w:rPr>
          <w:rFonts w:cstheme="minorHAnsi"/>
        </w:rPr>
        <w:t xml:space="preserve"> patentoitu</w:t>
      </w:r>
      <w:r>
        <w:rPr>
          <w:rFonts w:cstheme="minorHAnsi"/>
        </w:rPr>
        <w:t xml:space="preserve"> </w:t>
      </w:r>
      <w:r w:rsidR="0061282B" w:rsidRPr="000A6DE6">
        <w:rPr>
          <w:rFonts w:cstheme="minorHAnsi"/>
        </w:rPr>
        <w:t>iota-karrageeni (Carragelose</w:t>
      </w:r>
      <w:r w:rsidR="0061282B" w:rsidRPr="000A6DE6">
        <w:rPr>
          <w:rFonts w:eastAsia="Arial" w:cstheme="minorHAnsi"/>
          <w:color w:val="2D2D2D"/>
          <w:spacing w:val="3"/>
          <w:vertAlign w:val="superscript"/>
          <w:lang w:bidi="fi-FI"/>
        </w:rPr>
        <w:t>®</w:t>
      </w:r>
      <w:r w:rsidR="0061282B" w:rsidRPr="000A6DE6">
        <w:rPr>
          <w:rFonts w:eastAsia="Arial" w:cstheme="minorHAnsi"/>
          <w:color w:val="2D2D2D"/>
          <w:spacing w:val="3"/>
          <w:lang w:bidi="fi-FI"/>
        </w:rPr>
        <w:t>)</w:t>
      </w:r>
      <w:r>
        <w:rPr>
          <w:rFonts w:eastAsia="Arial" w:cstheme="minorHAnsi"/>
          <w:color w:val="2D2D2D"/>
          <w:spacing w:val="3"/>
          <w:lang w:bidi="fi-FI"/>
        </w:rPr>
        <w:t>. Se mu</w:t>
      </w:r>
      <w:r w:rsidR="001A6B0B">
        <w:t>odostaa limakalvolle suojaavan</w:t>
      </w:r>
      <w:r w:rsidR="003922C3">
        <w:t>, virusten kiinnittymistä estävän</w:t>
      </w:r>
      <w:r w:rsidR="001A6B0B">
        <w:t xml:space="preserve"> kerroksen, joka säilyy noin neljä tuntia. Siten suihketta pitää käyttää vähintään kolme kertaa päivässä.</w:t>
      </w:r>
      <w:r w:rsidR="00817A0D">
        <w:t xml:space="preserve"> </w:t>
      </w:r>
      <w:r w:rsidR="00817A0D" w:rsidRPr="003C085D">
        <w:t>Paras</w:t>
      </w:r>
      <w:r w:rsidR="001A6B0B" w:rsidRPr="003C085D">
        <w:t xml:space="preserve"> teho saadaan, kun käytetään sekä nenä- että suusuihketta</w:t>
      </w:r>
      <w:r w:rsidR="00817A0D" w:rsidRPr="003C085D">
        <w:t>. Sumuttelu kannattaa aloittaa heti flunssan ensioireiden alettua</w:t>
      </w:r>
      <w:r w:rsidR="001A6B0B" w:rsidRPr="003C085D">
        <w:t>.</w:t>
      </w:r>
      <w:r w:rsidR="0098042C" w:rsidRPr="003C085D">
        <w:t xml:space="preserve"> </w:t>
      </w:r>
    </w:p>
    <w:p w14:paraId="4E5C0234" w14:textId="25495CCB" w:rsidR="00B01AB1" w:rsidRDefault="00817A0D">
      <w:r w:rsidRPr="003C085D">
        <w:t>Flunssasumutteita voi kuitenkin käyttää myös ennaltaehkäisevästi esimerkiksi, kun jollakin perheenjäsenellä on flunssaa ja muut haluavat välttyä siltä. Viruseptin</w:t>
      </w:r>
      <w:r w:rsidR="003922C3" w:rsidRPr="003C085D">
        <w:t xml:space="preserve"> on </w:t>
      </w:r>
      <w:r w:rsidR="00B01AB1" w:rsidRPr="003C085D">
        <w:t>tarkoitettu</w:t>
      </w:r>
      <w:r w:rsidR="003922C3" w:rsidRPr="003C085D">
        <w:t xml:space="preserve"> sekä lapsille että aikuisille</w:t>
      </w:r>
      <w:r w:rsidRPr="003C085D">
        <w:t>, ja sitä</w:t>
      </w:r>
      <w:r w:rsidR="003922C3" w:rsidRPr="003C085D">
        <w:t xml:space="preserve"> voivat käyttää myös raskaana olevat ja imettävät. Hygieniasyistä ja tartuntojen ehkäisemiseksi jokaisella perheenjäsenellä tulisi olla oma</w:t>
      </w:r>
      <w:r w:rsidR="00B01AB1" w:rsidRPr="003C085D">
        <w:t>t</w:t>
      </w:r>
      <w:r w:rsidR="003922C3" w:rsidRPr="003C085D">
        <w:t xml:space="preserve"> sumut</w:t>
      </w:r>
      <w:r w:rsidR="00B01AB1" w:rsidRPr="003C085D">
        <w:t>teet</w:t>
      </w:r>
      <w:r w:rsidR="003922C3" w:rsidRPr="003C085D">
        <w:t>.</w:t>
      </w:r>
      <w:r w:rsidR="0098042C">
        <w:t xml:space="preserve"> </w:t>
      </w:r>
    </w:p>
    <w:p w14:paraId="155BE9B4" w14:textId="2D481709" w:rsidR="00D8734F" w:rsidRDefault="00645469" w:rsidP="00D8734F">
      <w:r w:rsidRPr="00646454">
        <w:rPr>
          <w:lang w:bidi="fi-FI"/>
        </w:rPr>
        <w:t>Viruseptin-</w:t>
      </w:r>
      <w:r w:rsidR="001148BA">
        <w:rPr>
          <w:lang w:bidi="fi-FI"/>
        </w:rPr>
        <w:t>sumutteilla</w:t>
      </w:r>
      <w:r w:rsidRPr="00646454">
        <w:rPr>
          <w:lang w:bidi="fi-FI"/>
        </w:rPr>
        <w:t xml:space="preserve"> ei ole tunnettuja sivuvaikutuksia, ja </w:t>
      </w:r>
      <w:r w:rsidR="00461EA9">
        <w:rPr>
          <w:lang w:bidi="fi-FI"/>
        </w:rPr>
        <w:t>niitä voi</w:t>
      </w:r>
      <w:r w:rsidRPr="00646454">
        <w:rPr>
          <w:lang w:bidi="fi-FI"/>
        </w:rPr>
        <w:t xml:space="preserve"> käyttää pitkään</w:t>
      </w:r>
      <w:r w:rsidR="006F38D6">
        <w:rPr>
          <w:lang w:bidi="fi-FI"/>
        </w:rPr>
        <w:t>kin</w:t>
      </w:r>
      <w:r w:rsidRPr="00646454">
        <w:rPr>
          <w:lang w:bidi="fi-FI"/>
        </w:rPr>
        <w:t xml:space="preserve"> ilman riskiä yliannostuksesta tai väärinkäytöstä.</w:t>
      </w:r>
      <w:r w:rsidR="00D8734F" w:rsidRPr="00D8734F">
        <w:t xml:space="preserve"> </w:t>
      </w:r>
      <w:r w:rsidR="00D8734F">
        <w:t>Vegaani</w:t>
      </w:r>
      <w:r w:rsidR="00461EA9">
        <w:t>set</w:t>
      </w:r>
      <w:r w:rsidR="00D8734F">
        <w:t xml:space="preserve"> valmiste</w:t>
      </w:r>
      <w:r w:rsidR="00461EA9">
        <w:t>et</w:t>
      </w:r>
      <w:r w:rsidR="00D8734F">
        <w:t xml:space="preserve"> ei</w:t>
      </w:r>
      <w:r w:rsidR="00461EA9">
        <w:t>vät</w:t>
      </w:r>
      <w:r w:rsidR="00D8734F">
        <w:t xml:space="preserve"> sisällä säilöntäaineita tai alkoholia.</w:t>
      </w:r>
    </w:p>
    <w:p w14:paraId="02216700" w14:textId="65FBF5C0" w:rsidR="00CA0FCA" w:rsidRDefault="00D8734F">
      <w:r>
        <w:t>Viruseptin-s</w:t>
      </w:r>
      <w:r w:rsidR="00645469">
        <w:t>umutteet</w:t>
      </w:r>
      <w:r w:rsidR="006F3D4C">
        <w:t xml:space="preserve"> ovat olleet </w:t>
      </w:r>
      <w:r w:rsidR="00CA0FCA">
        <w:t>saatav</w:t>
      </w:r>
      <w:r w:rsidR="006F3D4C">
        <w:t>i</w:t>
      </w:r>
      <w:r w:rsidR="00CA0FCA">
        <w:t xml:space="preserve">na apteekeissa </w:t>
      </w:r>
      <w:r w:rsidR="00817A0D">
        <w:t>elokuusta 2019</w:t>
      </w:r>
      <w:r w:rsidR="00CA0FCA">
        <w:t xml:space="preserve"> alkaen.</w:t>
      </w:r>
    </w:p>
    <w:p w14:paraId="56791ED9" w14:textId="77777777" w:rsidR="00903F7E" w:rsidRDefault="00903F7E"/>
    <w:p w14:paraId="7FA15F58" w14:textId="77777777" w:rsidR="00903F7E" w:rsidRDefault="00903F7E" w:rsidP="00903F7E">
      <w:pPr>
        <w:rPr>
          <w:b/>
          <w:bCs/>
        </w:rPr>
      </w:pPr>
      <w:r w:rsidRPr="00903F7E">
        <w:rPr>
          <w:b/>
          <w:bCs/>
        </w:rPr>
        <w:t>Viruseptin pähkinänkuoressa</w:t>
      </w:r>
    </w:p>
    <w:p w14:paraId="6CD3B51E" w14:textId="77777777" w:rsidR="00903F7E" w:rsidRPr="00903F7E" w:rsidRDefault="00903F7E" w:rsidP="00903F7E">
      <w:pPr>
        <w:pStyle w:val="Luettelokappale"/>
        <w:numPr>
          <w:ilvl w:val="0"/>
          <w:numId w:val="4"/>
        </w:numPr>
      </w:pPr>
      <w:r w:rsidRPr="00903F7E">
        <w:rPr>
          <w:lang w:bidi="fi-FI"/>
        </w:rPr>
        <w:t>Estää flunssaviruksen kasvamista ja lisääntymistä.</w:t>
      </w:r>
    </w:p>
    <w:p w14:paraId="10D82D5F" w14:textId="77777777" w:rsidR="00903F7E" w:rsidRPr="00903F7E" w:rsidRDefault="00903F7E" w:rsidP="00903F7E">
      <w:pPr>
        <w:pStyle w:val="Luettelokappale"/>
        <w:numPr>
          <w:ilvl w:val="0"/>
          <w:numId w:val="4"/>
        </w:numPr>
      </w:pPr>
      <w:r w:rsidRPr="00903F7E">
        <w:rPr>
          <w:lang w:bidi="fi-FI"/>
        </w:rPr>
        <w:t>Vähentää virusten määrää yli 90 %.</w:t>
      </w:r>
    </w:p>
    <w:p w14:paraId="50515786" w14:textId="77777777" w:rsidR="00903F7E" w:rsidRPr="00903F7E" w:rsidRDefault="00903F7E" w:rsidP="00903F7E">
      <w:pPr>
        <w:pStyle w:val="Luettelokappale"/>
        <w:numPr>
          <w:ilvl w:val="0"/>
          <w:numId w:val="4"/>
        </w:numPr>
      </w:pPr>
      <w:r w:rsidRPr="00903F7E">
        <w:rPr>
          <w:lang w:bidi="fi-FI"/>
        </w:rPr>
        <w:t>Tehokas yskää, kurkkukipua, nuhaa, nenän tukkoisuutta ja käheyttä vastaan.</w:t>
      </w:r>
    </w:p>
    <w:p w14:paraId="5B978A7E" w14:textId="77777777" w:rsidR="00903F7E" w:rsidRPr="00903F7E" w:rsidRDefault="00903F7E" w:rsidP="00903F7E">
      <w:pPr>
        <w:pStyle w:val="Luettelokappale"/>
        <w:numPr>
          <w:ilvl w:val="0"/>
          <w:numId w:val="4"/>
        </w:numPr>
      </w:pPr>
      <w:r w:rsidRPr="00903F7E">
        <w:rPr>
          <w:lang w:bidi="fi-FI"/>
        </w:rPr>
        <w:t>Lyhentää sairastamisaikaa keskimäärin kahdella vuorokaudella.</w:t>
      </w:r>
    </w:p>
    <w:p w14:paraId="5FA8E34E" w14:textId="77777777" w:rsidR="00903F7E" w:rsidRPr="00903F7E" w:rsidRDefault="00903F7E" w:rsidP="00903F7E">
      <w:pPr>
        <w:pStyle w:val="Luettelokappale"/>
        <w:numPr>
          <w:ilvl w:val="0"/>
          <w:numId w:val="4"/>
        </w:numPr>
      </w:pPr>
      <w:r w:rsidRPr="00903F7E">
        <w:rPr>
          <w:lang w:bidi="fi-FI"/>
        </w:rPr>
        <w:t>Vähentää infektion uusiutumisriskiä.</w:t>
      </w:r>
    </w:p>
    <w:p w14:paraId="6D2517E0" w14:textId="77777777" w:rsidR="00903F7E" w:rsidRPr="00903F7E" w:rsidRDefault="00903F7E" w:rsidP="00903F7E">
      <w:pPr>
        <w:pStyle w:val="Luettelokappale"/>
        <w:numPr>
          <w:ilvl w:val="0"/>
          <w:numId w:val="4"/>
        </w:numPr>
      </w:pPr>
      <w:r w:rsidRPr="00903F7E">
        <w:rPr>
          <w:lang w:bidi="fi-FI"/>
        </w:rPr>
        <w:t>Teho on osoitettu useissa laajoissa potilastutkimuksissa.</w:t>
      </w:r>
    </w:p>
    <w:p w14:paraId="4311E5D5" w14:textId="77777777" w:rsidR="00903F7E" w:rsidRDefault="00903F7E"/>
    <w:p w14:paraId="20AB0727" w14:textId="77777777" w:rsidR="00D8734F" w:rsidRDefault="00D8734F"/>
    <w:p w14:paraId="5C3E36C9" w14:textId="665664AF" w:rsidR="00D8734F" w:rsidRDefault="00D8734F">
      <w:r w:rsidRPr="00D8734F">
        <w:rPr>
          <w:b/>
          <w:bCs/>
        </w:rPr>
        <w:t>Lisätiedo</w:t>
      </w:r>
      <w:r w:rsidR="00071A9D">
        <w:rPr>
          <w:b/>
          <w:bCs/>
        </w:rPr>
        <w:t>t</w:t>
      </w:r>
      <w:bookmarkStart w:id="0" w:name="_GoBack"/>
      <w:bookmarkEnd w:id="0"/>
      <w:r>
        <w:t>:</w:t>
      </w:r>
    </w:p>
    <w:p w14:paraId="59C8B222" w14:textId="2E7C8F1D" w:rsidR="00D8734F" w:rsidRPr="003C085D" w:rsidRDefault="003C085D">
      <w:r w:rsidRPr="003C085D">
        <w:t>Marjo Suominen, Brand Manager, Karo Pharma</w:t>
      </w:r>
      <w:r>
        <w:t xml:space="preserve"> Oy</w:t>
      </w:r>
    </w:p>
    <w:p w14:paraId="03669886" w14:textId="0EC838E1" w:rsidR="00D8734F" w:rsidRDefault="003C085D">
      <w:r>
        <w:t xml:space="preserve">P. +358 50 433 4524, sähköposti: </w:t>
      </w:r>
      <w:hyperlink r:id="rId5" w:history="1">
        <w:r w:rsidRPr="00C24C38">
          <w:rPr>
            <w:rStyle w:val="Hyperlinkki"/>
          </w:rPr>
          <w:t>marjo.suominen@karopharma.com</w:t>
        </w:r>
      </w:hyperlink>
    </w:p>
    <w:p w14:paraId="5B0902ED" w14:textId="178E917B" w:rsidR="003C085D" w:rsidRDefault="003C085D">
      <w:r>
        <w:t>www.karopharma.fi</w:t>
      </w:r>
    </w:p>
    <w:p w14:paraId="11F5FBD0" w14:textId="77777777" w:rsidR="001D32A1" w:rsidRDefault="001D32A1">
      <w:pPr>
        <w:rPr>
          <w:rFonts w:ascii="Arial" w:hAnsi="Arial" w:cs="Arial"/>
          <w:color w:val="435152"/>
          <w:sz w:val="20"/>
          <w:szCs w:val="20"/>
          <w:shd w:val="clear" w:color="auto" w:fill="FFFFFF"/>
        </w:rPr>
      </w:pPr>
    </w:p>
    <w:p w14:paraId="24CA17B5" w14:textId="77777777" w:rsidR="00770530" w:rsidRPr="003C085D" w:rsidRDefault="00903F7E" w:rsidP="003C085D">
      <w:pPr>
        <w:rPr>
          <w:sz w:val="18"/>
          <w:szCs w:val="18"/>
          <w:shd w:val="clear" w:color="auto" w:fill="FFFFFF"/>
        </w:rPr>
      </w:pPr>
      <w:r w:rsidRPr="003C085D">
        <w:rPr>
          <w:sz w:val="18"/>
          <w:szCs w:val="18"/>
          <w:shd w:val="clear" w:color="auto" w:fill="FFFFFF"/>
        </w:rPr>
        <w:t xml:space="preserve">Viite </w:t>
      </w:r>
      <w:r w:rsidR="00770530" w:rsidRPr="003C085D">
        <w:rPr>
          <w:sz w:val="18"/>
          <w:szCs w:val="18"/>
          <w:shd w:val="clear" w:color="auto" w:fill="FFFFFF"/>
        </w:rPr>
        <w:t>1</w:t>
      </w:r>
    </w:p>
    <w:p w14:paraId="77FC369E" w14:textId="77777777" w:rsidR="001D32A1" w:rsidRPr="003C085D" w:rsidRDefault="00071A9D" w:rsidP="00770530">
      <w:pPr>
        <w:spacing w:after="0"/>
        <w:rPr>
          <w:color w:val="0070C0"/>
          <w:sz w:val="18"/>
          <w:szCs w:val="18"/>
          <w:lang w:val="en-US" w:eastAsia="fi-FI"/>
        </w:rPr>
      </w:pPr>
      <w:hyperlink r:id="rId6" w:tgtFrame="_blank" w:history="1">
        <w:r w:rsidR="001D32A1" w:rsidRPr="003C085D">
          <w:rPr>
            <w:color w:val="0070C0"/>
            <w:sz w:val="18"/>
            <w:szCs w:val="18"/>
            <w:u w:val="single"/>
            <w:lang w:eastAsia="fi-FI"/>
          </w:rPr>
          <w:t xml:space="preserve">Eccles et al. </w:t>
        </w:r>
        <w:r w:rsidR="001D32A1" w:rsidRPr="003C085D">
          <w:rPr>
            <w:color w:val="0070C0"/>
            <w:sz w:val="18"/>
            <w:szCs w:val="18"/>
            <w:u w:val="single"/>
            <w:lang w:val="en-US" w:eastAsia="fi-FI"/>
          </w:rPr>
          <w:t>Respiratory Research 2010, 11:108</w:t>
        </w:r>
      </w:hyperlink>
    </w:p>
    <w:p w14:paraId="21C850A0" w14:textId="77777777" w:rsidR="001D32A1" w:rsidRPr="003C085D" w:rsidRDefault="00071A9D" w:rsidP="00770530">
      <w:pPr>
        <w:spacing w:after="0"/>
        <w:rPr>
          <w:color w:val="0070C0"/>
          <w:sz w:val="18"/>
          <w:szCs w:val="18"/>
          <w:lang w:val="en-US" w:eastAsia="fi-FI"/>
        </w:rPr>
      </w:pPr>
      <w:hyperlink r:id="rId7" w:tgtFrame="_blank" w:history="1">
        <w:r w:rsidR="001D32A1" w:rsidRPr="003C085D">
          <w:rPr>
            <w:color w:val="0070C0"/>
            <w:sz w:val="18"/>
            <w:szCs w:val="18"/>
            <w:u w:val="single"/>
            <w:lang w:val="en-US" w:eastAsia="fi-FI"/>
          </w:rPr>
          <w:t>Fazekas et al. BMC Complementary &amp; Alternative Medicine 2012, 12:147</w:t>
        </w:r>
      </w:hyperlink>
    </w:p>
    <w:p w14:paraId="1CC9BC1B" w14:textId="77777777" w:rsidR="001D32A1" w:rsidRPr="003C085D" w:rsidRDefault="00071A9D" w:rsidP="00770530">
      <w:pPr>
        <w:spacing w:after="0"/>
        <w:rPr>
          <w:color w:val="0070C0"/>
          <w:sz w:val="18"/>
          <w:szCs w:val="18"/>
          <w:lang w:val="en-US" w:eastAsia="fi-FI"/>
        </w:rPr>
      </w:pPr>
      <w:hyperlink r:id="rId8" w:tgtFrame="_blank" w:history="1">
        <w:r w:rsidR="001D32A1" w:rsidRPr="003C085D">
          <w:rPr>
            <w:color w:val="0070C0"/>
            <w:sz w:val="18"/>
            <w:szCs w:val="18"/>
            <w:u w:val="single"/>
            <w:lang w:val="en-US" w:eastAsia="fi-FI"/>
          </w:rPr>
          <w:t>Ludwig et al. Respiratory Research 2013, 14:124</w:t>
        </w:r>
      </w:hyperlink>
    </w:p>
    <w:p w14:paraId="02421135" w14:textId="77777777" w:rsidR="001D32A1" w:rsidRPr="003C085D" w:rsidRDefault="00071A9D" w:rsidP="00770530">
      <w:pPr>
        <w:spacing w:after="0"/>
        <w:rPr>
          <w:color w:val="0070C0"/>
          <w:sz w:val="18"/>
          <w:szCs w:val="18"/>
          <w:lang w:val="en-US" w:eastAsia="fi-FI"/>
        </w:rPr>
      </w:pPr>
      <w:hyperlink r:id="rId9" w:tgtFrame="_blank" w:history="1">
        <w:r w:rsidR="001D32A1" w:rsidRPr="003C085D">
          <w:rPr>
            <w:color w:val="0070C0"/>
            <w:sz w:val="18"/>
            <w:szCs w:val="18"/>
            <w:u w:val="single"/>
            <w:lang w:val="en-US" w:eastAsia="fi-FI"/>
          </w:rPr>
          <w:t>Koenighofer et al. Multidisciplinary Respiratory Medicine 2014, 9:57</w:t>
        </w:r>
      </w:hyperlink>
    </w:p>
    <w:p w14:paraId="3B9AD6FA" w14:textId="77777777" w:rsidR="001D32A1" w:rsidRPr="003C085D" w:rsidRDefault="00071A9D" w:rsidP="00770530">
      <w:pPr>
        <w:spacing w:after="0"/>
        <w:rPr>
          <w:color w:val="0070C0"/>
          <w:sz w:val="18"/>
          <w:szCs w:val="18"/>
          <w:lang w:val="en-US" w:eastAsia="fi-FI"/>
        </w:rPr>
      </w:pPr>
      <w:hyperlink r:id="rId10" w:tgtFrame="_blank" w:history="1">
        <w:r w:rsidR="001D32A1" w:rsidRPr="003C085D">
          <w:rPr>
            <w:color w:val="0070C0"/>
            <w:sz w:val="18"/>
            <w:szCs w:val="18"/>
            <w:u w:val="single"/>
            <w:lang w:val="en-US" w:eastAsia="fi-FI"/>
          </w:rPr>
          <w:t>Eccles et al. Respiratory Research 2015, 16:121</w:t>
        </w:r>
      </w:hyperlink>
    </w:p>
    <w:p w14:paraId="3E35FB8E" w14:textId="77777777" w:rsidR="001D32A1" w:rsidRPr="001D32A1" w:rsidRDefault="001D32A1">
      <w:pPr>
        <w:rPr>
          <w:lang w:val="en-US"/>
        </w:rPr>
      </w:pPr>
    </w:p>
    <w:sectPr w:rsidR="001D32A1" w:rsidRPr="001D32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7C90"/>
    <w:multiLevelType w:val="hybridMultilevel"/>
    <w:tmpl w:val="4184F4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73561"/>
    <w:multiLevelType w:val="multilevel"/>
    <w:tmpl w:val="01CC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37A11"/>
    <w:multiLevelType w:val="hybridMultilevel"/>
    <w:tmpl w:val="76D2BA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7851E5"/>
    <w:multiLevelType w:val="multilevel"/>
    <w:tmpl w:val="E8A8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59"/>
    <w:rsid w:val="00002159"/>
    <w:rsid w:val="00071A9D"/>
    <w:rsid w:val="000A6DE6"/>
    <w:rsid w:val="001148BA"/>
    <w:rsid w:val="001A20FB"/>
    <w:rsid w:val="001A6B0B"/>
    <w:rsid w:val="001D32A1"/>
    <w:rsid w:val="002728AF"/>
    <w:rsid w:val="00306485"/>
    <w:rsid w:val="003372ED"/>
    <w:rsid w:val="00367767"/>
    <w:rsid w:val="003922C3"/>
    <w:rsid w:val="003B6597"/>
    <w:rsid w:val="003C085D"/>
    <w:rsid w:val="00461EA9"/>
    <w:rsid w:val="00590955"/>
    <w:rsid w:val="0061282B"/>
    <w:rsid w:val="00645469"/>
    <w:rsid w:val="006671D4"/>
    <w:rsid w:val="006F38D6"/>
    <w:rsid w:val="006F3D4C"/>
    <w:rsid w:val="0072776B"/>
    <w:rsid w:val="00770530"/>
    <w:rsid w:val="00797CEB"/>
    <w:rsid w:val="00817A0D"/>
    <w:rsid w:val="008B61E4"/>
    <w:rsid w:val="00903F7E"/>
    <w:rsid w:val="0098042C"/>
    <w:rsid w:val="00A7358A"/>
    <w:rsid w:val="00B01AB1"/>
    <w:rsid w:val="00B31E29"/>
    <w:rsid w:val="00CA0FCA"/>
    <w:rsid w:val="00D02BD1"/>
    <w:rsid w:val="00D8734F"/>
    <w:rsid w:val="00E7500B"/>
    <w:rsid w:val="00E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D2BD"/>
  <w15:chartTrackingRefBased/>
  <w15:docId w15:val="{EF52CB75-94A9-4898-84B9-4B2BAC0E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32A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64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uettelokappale">
    <w:name w:val="List Paragraph"/>
    <w:basedOn w:val="Normaali"/>
    <w:uiPriority w:val="34"/>
    <w:qFormat/>
    <w:rsid w:val="00903F7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A0D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0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8405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35753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2923116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jo.suominen@karopharma.com" TargetMode="External"/><Relationship Id="rId10" Type="http://schemas.openxmlformats.org/officeDocument/2006/relationships/hyperlink" Target="https://www.ncbi.nlm.nih.gov/pmc/articles/PMC45950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236476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Rauha</dc:creator>
  <cp:keywords/>
  <dc:description/>
  <cp:lastModifiedBy>Maija Rauha</cp:lastModifiedBy>
  <cp:revision>3</cp:revision>
  <dcterms:created xsi:type="dcterms:W3CDTF">2020-02-27T14:15:00Z</dcterms:created>
  <dcterms:modified xsi:type="dcterms:W3CDTF">2020-02-27T14:17:00Z</dcterms:modified>
</cp:coreProperties>
</file>