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A0" w:rsidRPr="00CE28A3" w:rsidRDefault="00E736A0" w:rsidP="00E736A0">
      <w:pPr>
        <w:ind w:left="0"/>
        <w:jc w:val="center"/>
        <w:rPr>
          <w:rFonts w:ascii="Calibri" w:eastAsia="Calibri" w:hAnsi="Calibri" w:cs="Calibri"/>
          <w:b/>
          <w:bCs/>
          <w:sz w:val="22"/>
          <w:szCs w:val="22"/>
          <w:lang w:val="en-GB" w:eastAsia="en-GB" w:bidi="ar-SA"/>
        </w:rPr>
      </w:pPr>
      <w:bookmarkStart w:id="0" w:name="OLE_LINK3"/>
      <w:bookmarkStart w:id="1" w:name="OLE_LINK4"/>
    </w:p>
    <w:p w:rsidR="00E736A0" w:rsidRPr="00CE28A3" w:rsidRDefault="00E736A0" w:rsidP="00E736A0">
      <w:pPr>
        <w:ind w:left="0"/>
        <w:rPr>
          <w:rFonts w:ascii="Calibri" w:eastAsia="Calibri" w:hAnsi="Calibri" w:cs="Calibri"/>
          <w:b/>
          <w:bCs/>
          <w:sz w:val="22"/>
          <w:szCs w:val="22"/>
          <w:lang w:val="en-GB" w:eastAsia="en-GB" w:bidi="ar-SA"/>
        </w:rPr>
      </w:pPr>
    </w:p>
    <w:p w:rsidR="00C064F2" w:rsidRPr="00807E01" w:rsidRDefault="00196504" w:rsidP="00807E01">
      <w:pPr>
        <w:pStyle w:val="Otsikko"/>
        <w:jc w:val="center"/>
        <w:rPr>
          <w:rFonts w:eastAsia="Calibri"/>
          <w:sz w:val="32"/>
          <w:szCs w:val="32"/>
          <w:lang w:val="fi-FI" w:eastAsia="en-GB" w:bidi="ar-SA"/>
        </w:rPr>
      </w:pPr>
      <w:proofErr w:type="spellStart"/>
      <w:r w:rsidRPr="00807E01">
        <w:rPr>
          <w:rFonts w:eastAsia="Calibri"/>
          <w:sz w:val="32"/>
          <w:szCs w:val="32"/>
          <w:lang w:val="fi-FI" w:eastAsia="en-GB" w:bidi="ar-SA"/>
        </w:rPr>
        <w:t>Check</w:t>
      </w:r>
      <w:proofErr w:type="spellEnd"/>
      <w:r w:rsidRPr="00807E01">
        <w:rPr>
          <w:rFonts w:eastAsia="Calibri"/>
          <w:sz w:val="32"/>
          <w:szCs w:val="32"/>
          <w:lang w:val="fi-FI" w:eastAsia="en-GB" w:bidi="ar-SA"/>
        </w:rPr>
        <w:t xml:space="preserve"> Point </w:t>
      </w:r>
      <w:r w:rsidR="00CC16D1" w:rsidRPr="00807E01">
        <w:rPr>
          <w:rFonts w:eastAsia="Calibri"/>
          <w:sz w:val="32"/>
          <w:szCs w:val="32"/>
          <w:lang w:val="fi-FI" w:eastAsia="en-GB" w:bidi="ar-SA"/>
        </w:rPr>
        <w:t>testasi,</w:t>
      </w:r>
      <w:r w:rsidRPr="00807E01">
        <w:rPr>
          <w:rFonts w:eastAsia="Calibri"/>
          <w:sz w:val="32"/>
          <w:szCs w:val="32"/>
          <w:lang w:val="fi-FI" w:eastAsia="en-GB" w:bidi="ar-SA"/>
        </w:rPr>
        <w:t xml:space="preserve"> miten helposti ultraäänilaite hakkeroidaan</w:t>
      </w:r>
    </w:p>
    <w:p w:rsidR="00D56612" w:rsidRPr="004A28C5" w:rsidRDefault="00D56612" w:rsidP="00EA221F">
      <w:pPr>
        <w:ind w:left="0"/>
        <w:jc w:val="center"/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</w:pPr>
    </w:p>
    <w:p w:rsidR="00EA221F" w:rsidRPr="00D56612" w:rsidRDefault="00754C28" w:rsidP="007F6A04">
      <w:pPr>
        <w:ind w:left="0"/>
        <w:jc w:val="center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  <w:r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V</w:t>
      </w:r>
      <w:r w:rsidR="00CC16D1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erkkoyhteydellä varustetut</w:t>
      </w:r>
      <w:r w:rsidR="00C11054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</w:t>
      </w:r>
      <w:r w:rsidR="00CC16D1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laitteet helpottavat elämää niin kotona kuin työpaikollakin. Tietoturvayhtiö </w:t>
      </w:r>
      <w:proofErr w:type="spellStart"/>
      <w:r w:rsidR="00CC16D1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Check</w:t>
      </w:r>
      <w:proofErr w:type="spellEnd"/>
      <w:r w:rsidR="00CC16D1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Point varoittaa kuitenkin</w:t>
      </w:r>
      <w:r w:rsidR="00C11054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</w:t>
      </w:r>
      <w:proofErr w:type="spellStart"/>
      <w:r w:rsidR="00C11054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IoT</w:t>
      </w:r>
      <w:proofErr w:type="spellEnd"/>
      <w:r w:rsidR="00C11054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-laitteisiin</w:t>
      </w:r>
      <w:r w:rsidR="00CC16D1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liittyvistä tietoturvariskeistä. Havainnollistaakseen sanomaansa tietoturvatutkijat hakkeroivat ultraäänilaitteen. </w:t>
      </w:r>
    </w:p>
    <w:p w:rsidR="00C064F2" w:rsidRPr="00D56612" w:rsidRDefault="00C064F2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:rsidR="00472B4A" w:rsidRDefault="00882C8D" w:rsidP="00C064F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bookmarkStart w:id="2" w:name="OLE_LINK2"/>
      <w:r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Espoo</w:t>
      </w:r>
      <w:r w:rsidR="000731C4" w:rsidRPr="00D56612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</w:t>
      </w:r>
      <w:r w:rsidR="00E736A0" w:rsidRPr="00D56612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– </w:t>
      </w:r>
      <w:r w:rsidR="00C11054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8</w:t>
      </w:r>
      <w:r w:rsidR="000731C4" w:rsidRPr="00D56612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maaliskuuta </w:t>
      </w:r>
      <w:r w:rsidR="00E736A0" w:rsidRPr="00D56612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2019 –</w:t>
      </w:r>
      <w:r w:rsidR="000731C4" w:rsidRPr="00D56612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="000731C4" w:rsidRPr="00D5661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Check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point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nimesi</w:t>
      </w:r>
      <w:r w:rsidR="000731C4" w:rsidRPr="00D5661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hyperlink r:id="rId8" w:history="1">
        <w:r>
          <w:rPr>
            <w:rStyle w:val="Hyperlinkki"/>
            <w:rFonts w:asciiTheme="minorHAnsi" w:hAnsiTheme="minorHAnsi" w:cstheme="minorHAnsi"/>
            <w:szCs w:val="24"/>
            <w:lang w:val="fi-FI"/>
          </w:rPr>
          <w:t>tuoreessa tietoturvaraportissaan</w:t>
        </w:r>
      </w:hyperlink>
      <w:r w:rsidRPr="00882C8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IoT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-laitteet, pilvipalvelut ja mobiililaitteet tietoturvan heikoimmiksi linkeiksi</w:t>
      </w:r>
      <w:bookmarkEnd w:id="2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. </w:t>
      </w:r>
      <w:r w:rsidR="00C11054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Nettiyhteyttä hyödyntävät </w:t>
      </w:r>
      <w:r w:rsidR="00754C28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laitteet pääsivät listalle</w:t>
      </w:r>
      <w:r w:rsidR="00472B4A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vähintään</w:t>
      </w:r>
      <w:r w:rsidR="00754C28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kolmesta syystä. </w:t>
      </w:r>
    </w:p>
    <w:p w:rsidR="00472B4A" w:rsidRDefault="00472B4A" w:rsidP="00C064F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</w:p>
    <w:p w:rsidR="00472B4A" w:rsidRDefault="00754C28" w:rsidP="00C064F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proofErr w:type="spellStart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IoT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-laitteet on usein rakennettu vanhentuneiden käyttöjärjestelmien varaan</w:t>
      </w:r>
      <w:r w:rsidR="00147FB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,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ja tietoturvaominaisuudet</w:t>
      </w:r>
      <w:r w:rsidR="00FE1A1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="00147FB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saattavat puuttua niistä </w:t>
      </w:r>
      <w:r w:rsidR="00FE1A1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täysin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. </w:t>
      </w:r>
      <w:r w:rsidR="00472B4A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Toiseksi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laitteille kerääntyy </w:t>
      </w:r>
      <w:r w:rsidR="00FE1A1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yhä useammin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suuria määriä dataa, joka kiinnostaa kyber</w:t>
      </w:r>
      <w:r w:rsidR="00C11054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rikollisia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. </w:t>
      </w:r>
      <w:r w:rsidR="00472B4A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Kolmanneksi n</w:t>
      </w:r>
      <w:r w:rsidR="00FE1A1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iiden kautta pääsee usein helposti sisään organisaation tietoverkkoon ja sen vielä kiinnostavampien data-aarteiden äärelle.</w:t>
      </w:r>
      <w:r w:rsidR="00472B4A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Jo pelkkä laitteen kaappaaminen ja sen toiminnan pysäyttäminen voi aiheuttaa suurta tuhoa esimerkiksi</w:t>
      </w:r>
      <w:r w:rsidR="00770C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sairaalassa</w:t>
      </w:r>
      <w:r w:rsidR="00472B4A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. </w:t>
      </w:r>
    </w:p>
    <w:p w:rsidR="00770C8E" w:rsidRDefault="00770C8E" w:rsidP="00C064F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</w:p>
    <w:p w:rsidR="00BD2767" w:rsidRDefault="00BD2767" w:rsidP="00BD2767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Kyberhyökkäyksistä </w:t>
      </w:r>
      <w:r w:rsidR="00770C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terveydenhuollossa 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on raportoitu </w:t>
      </w:r>
      <w:r w:rsidR="00770C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viime vuosina 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tasaiseen tahtiin. Esimerkiksi helmikuussa hakkeri</w:t>
      </w:r>
      <w:r w:rsidR="00C11054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t jäädyttivät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hyperlink r:id="rId9" w:history="1">
        <w:r w:rsidRPr="00C11054">
          <w:rPr>
            <w:rStyle w:val="Hyperlinkki"/>
            <w:rFonts w:ascii="Calibri" w:eastAsia="Calibri" w:hAnsi="Calibri" w:cs="Calibri"/>
            <w:bCs/>
            <w:sz w:val="22"/>
            <w:szCs w:val="22"/>
            <w:lang w:val="fi-FI" w:eastAsia="en-GB" w:bidi="ar-SA"/>
          </w:rPr>
          <w:t>australialaisen sydänklinikan</w:t>
        </w:r>
      </w:hyperlink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potilastiedot. </w:t>
      </w:r>
      <w:r w:rsidR="00C11054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Viime vuonna tuli </w:t>
      </w:r>
      <w:hyperlink r:id="rId10" w:history="1">
        <w:r w:rsidRPr="008C70B7">
          <w:rPr>
            <w:rStyle w:val="Hyperlinkki"/>
            <w:rFonts w:ascii="Calibri" w:eastAsia="Calibri" w:hAnsi="Calibri" w:cs="Calibri"/>
            <w:bCs/>
            <w:sz w:val="22"/>
            <w:szCs w:val="22"/>
            <w:lang w:val="fi-FI" w:eastAsia="en-GB" w:bidi="ar-SA"/>
          </w:rPr>
          <w:t>Singaporessa</w:t>
        </w:r>
      </w:hyperlink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="00C11054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ilmi i</w:t>
      </w:r>
      <w:r w:rsidR="008C70B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so tietomurto, </w:t>
      </w:r>
      <w:r w:rsidR="00C11054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jossa muun muassa 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pääministerin terveystiedot</w:t>
      </w:r>
      <w:r w:rsidR="00C11054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joutuivat hakkereiden haltuun.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hyperlink r:id="rId11" w:history="1">
        <w:r w:rsidRPr="008C70B7">
          <w:rPr>
            <w:rStyle w:val="Hyperlinkki"/>
            <w:rFonts w:ascii="Calibri" w:eastAsia="Calibri" w:hAnsi="Calibri" w:cs="Calibri"/>
            <w:bCs/>
            <w:sz w:val="22"/>
            <w:szCs w:val="22"/>
            <w:lang w:val="fi-FI" w:eastAsia="en-GB" w:bidi="ar-SA"/>
          </w:rPr>
          <w:t>USA:n</w:t>
        </w:r>
      </w:hyperlink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viime vuoden laajin terveydenhuoll</w:t>
      </w:r>
      <w:r w:rsidR="008C70B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on tietoturvavälikohtaus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vaaransi 1,4 miljoonan potilaan tiedot. Suomessa sairaalan tietoturva on ollut uhattuna</w:t>
      </w:r>
      <w:r w:rsidR="00C11054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viime vuosina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ainakin </w:t>
      </w:r>
      <w:hyperlink r:id="rId12" w:history="1">
        <w:r w:rsidRPr="000106E7">
          <w:rPr>
            <w:rStyle w:val="Hyperlinkki"/>
            <w:rFonts w:ascii="Calibri" w:eastAsia="Calibri" w:hAnsi="Calibri" w:cs="Calibri"/>
            <w:bCs/>
            <w:sz w:val="22"/>
            <w:szCs w:val="22"/>
            <w:lang w:val="fi-FI" w:eastAsia="en-GB" w:bidi="ar-SA"/>
          </w:rPr>
          <w:t>Lahdessa</w:t>
        </w:r>
      </w:hyperlink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ja </w:t>
      </w:r>
      <w:hyperlink r:id="rId13" w:history="1">
        <w:r w:rsidRPr="00F65308">
          <w:rPr>
            <w:rStyle w:val="Hyperlinkki"/>
            <w:rFonts w:ascii="Calibri" w:eastAsia="Calibri" w:hAnsi="Calibri" w:cs="Calibri"/>
            <w:bCs/>
            <w:sz w:val="22"/>
            <w:szCs w:val="22"/>
            <w:lang w:val="fi-FI" w:eastAsia="en-GB" w:bidi="ar-SA"/>
          </w:rPr>
          <w:t>Pohjois-Karjalan sairaanhoitopiirissä</w:t>
        </w:r>
      </w:hyperlink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. Läheltä piti -tilanteista ei yleensä tiedoteta.</w:t>
      </w:r>
    </w:p>
    <w:p w:rsidR="00807E01" w:rsidRDefault="00807E01" w:rsidP="00BD2767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</w:p>
    <w:p w:rsidR="00BD2767" w:rsidRDefault="00807E01" w:rsidP="00807E01">
      <w:pPr>
        <w:pStyle w:val="Subtitle2"/>
        <w:ind w:left="0"/>
        <w:rPr>
          <w:rFonts w:eastAsia="Calibri"/>
          <w:lang w:val="fi-FI" w:eastAsia="en-GB" w:bidi="ar-SA"/>
        </w:rPr>
      </w:pPr>
      <w:r>
        <w:rPr>
          <w:rFonts w:eastAsia="Calibri"/>
          <w:lang w:val="fi-FI" w:eastAsia="en-GB" w:bidi="ar-SA"/>
        </w:rPr>
        <w:t>Vanha laite voi olla helppo murrettava</w:t>
      </w:r>
    </w:p>
    <w:p w:rsidR="00BD2767" w:rsidRDefault="00F55ACE" w:rsidP="00BD2767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Terveydenhuollon laitteiden valmistajat ovat alkaneet varustaa laitteitaan tietoturvaominaisuuksilla. </w:t>
      </w:r>
      <w:r w:rsidR="00BD276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Esimerkiksi </w:t>
      </w:r>
      <w:proofErr w:type="gramStart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uu</w:t>
      </w:r>
      <w:r w:rsidR="00807E01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dessa</w:t>
      </w:r>
      <w:proofErr w:type="gramEnd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="00BD276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ultraäänilaitteissa </w:t>
      </w:r>
      <w:r w:rsidR="00807E01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voi olla</w:t>
      </w:r>
      <w:r w:rsidR="00BD276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palomuuri, haittaohjelmasuojaus ja potilastietojen salaus. Vanhemmat laitteet 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muodostavat kuitenkin</w:t>
      </w:r>
      <w:r w:rsidR="00BD276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isomman riskin. </w:t>
      </w:r>
      <w:r w:rsidR="002A44B3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Niinpä </w:t>
      </w:r>
      <w:proofErr w:type="spellStart"/>
      <w:r w:rsidR="00BD276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Check</w:t>
      </w:r>
      <w:proofErr w:type="spellEnd"/>
      <w:r w:rsidR="00BD276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Pointin tutkijat päättivät katsoa, mitä hieman ikääntyneempi </w:t>
      </w:r>
      <w:proofErr w:type="spellStart"/>
      <w:r w:rsidR="00BD276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IoT</w:t>
      </w:r>
      <w:proofErr w:type="spellEnd"/>
      <w:r w:rsidR="00BD276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-ultraäänilaite pit</w:t>
      </w:r>
      <w:r w:rsidR="00CC074B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ää </w:t>
      </w:r>
      <w:r w:rsidR="00BD276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sisällään.</w:t>
      </w:r>
    </w:p>
    <w:p w:rsidR="00BD2767" w:rsidRDefault="00BD2767" w:rsidP="00BD2767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</w:p>
    <w:p w:rsidR="00BD2767" w:rsidRDefault="00BD2767" w:rsidP="00BD2767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”Laitteen käyttöjärjestelmäksi paljastui Windows 2000, jolle ei enää julkaista ohjelmistopäivityksiä. Käyttöjärjestelmässä on useita hyvin tunnettuja haavoittuvuuksia, joita hyödyntämällä pääsimme helposti käsiksi laitteen koko tietokantaan ja sen sisältämiin potilaiden ultraäänikuviin”,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Check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Pointin tutkijat kertovat yhtiön blogissa.  </w:t>
      </w:r>
    </w:p>
    <w:p w:rsidR="00807E01" w:rsidRPr="00472B4A" w:rsidRDefault="00807E01" w:rsidP="00BD2767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</w:p>
    <w:p w:rsidR="00FE1A1E" w:rsidRDefault="00807E01" w:rsidP="00807E01">
      <w:pPr>
        <w:pStyle w:val="Subtitle2"/>
        <w:ind w:left="0"/>
        <w:rPr>
          <w:rFonts w:eastAsia="Calibri"/>
          <w:lang w:val="fi-FI" w:eastAsia="en-GB" w:bidi="ar-SA"/>
        </w:rPr>
      </w:pPr>
      <w:r>
        <w:rPr>
          <w:rFonts w:eastAsia="Calibri"/>
          <w:lang w:val="fi-FI" w:eastAsia="en-GB" w:bidi="ar-SA"/>
        </w:rPr>
        <w:t>Potilastietojen segmentointi</w:t>
      </w:r>
      <w:r w:rsidR="00751177">
        <w:rPr>
          <w:rFonts w:eastAsia="Calibri"/>
          <w:lang w:val="fi-FI" w:eastAsia="en-GB" w:bidi="ar-SA"/>
        </w:rPr>
        <w:t xml:space="preserve"> pienentää riskiä</w:t>
      </w:r>
    </w:p>
    <w:p w:rsidR="00CC074B" w:rsidRDefault="00CC074B" w:rsidP="00C064F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proofErr w:type="spellStart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Check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Point muistuttaa, että isossa terveydenhuollon organisaatiossa voi olla satoja laitteita, joiden raudassa tai ohjelmistossa voi olla haavoittuvuuksia. Niiden kaikkien paikkaaminen ja pitäminen päivitettyinä jatkuvasti on käytännössä mahdotonta. Kun henkilö</w:t>
      </w:r>
      <w:r w:rsidR="009155B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stöllä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lisäksi on tarve käyttää potilastietoja jatkuvasti,</w:t>
      </w:r>
      <w:r w:rsidR="00E22636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päivityksille</w:t>
      </w:r>
      <w:r w:rsidR="00E22636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sopivia hetkiä on harvoin. </w:t>
      </w:r>
      <w:r w:rsidR="000628CC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Siksi tarvitaan nykyaikainen, monitasoinen uhkientorjuntaratkaisu, joka pysäyttää väistämättömät hyökkäykset alkuunsa. Lisäksi </w:t>
      </w:r>
      <w:proofErr w:type="spellStart"/>
      <w:r w:rsidR="000628CC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Check</w:t>
      </w:r>
      <w:proofErr w:type="spellEnd"/>
      <w:r w:rsidR="000628CC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Point suosittelee </w:t>
      </w:r>
      <w:r w:rsidR="00807E01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laitoksen sisäisen </w:t>
      </w:r>
      <w:r w:rsidR="000628CC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verkon segmentointia. </w:t>
      </w:r>
    </w:p>
    <w:p w:rsidR="00E22636" w:rsidRDefault="00E22636" w:rsidP="00C064F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</w:p>
    <w:p w:rsidR="00E22636" w:rsidRPr="00472B4A" w:rsidRDefault="00E22636" w:rsidP="00C064F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”</w:t>
      </w:r>
      <w:r w:rsidR="000628CC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Potilastietojen erottaminen muusta IT-verkosta </w:t>
      </w:r>
      <w:r w:rsidR="0039742C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helpottaa verkon liikenteen seuraamista, jolloin epätavallinen toiminta paljastuu nopeammin. Lisäksi segmentointi estää mahdollisen </w:t>
      </w:r>
      <w:r w:rsidR="0039742C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lastRenderedPageBreak/>
        <w:t>kiristyshaittaohjelmasta johtuvan tietojen salaamisen leviämisen laitteelta toiselle. Segmentointia tulisi harjoittaa myös si</w:t>
      </w:r>
      <w:r w:rsidR="0075117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inä mielessä</w:t>
      </w:r>
      <w:r w:rsidR="0039742C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, että kullakin henkilöllä olisi pääsy vain työnsä kannalta tarpeellisille laitteille</w:t>
      </w:r>
      <w:r w:rsidR="0075117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ja tietoihin</w:t>
      </w:r>
      <w:r w:rsidR="0039742C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”, </w:t>
      </w:r>
      <w:proofErr w:type="spellStart"/>
      <w:r w:rsidR="0039742C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Check</w:t>
      </w:r>
      <w:proofErr w:type="spellEnd"/>
      <w:r w:rsidR="0039742C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Point neuvoo.</w:t>
      </w:r>
    </w:p>
    <w:p w:rsidR="00FE1A1E" w:rsidRDefault="00FE1A1E" w:rsidP="00C064F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</w:p>
    <w:p w:rsidR="00E2705D" w:rsidRDefault="0039742C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  <w:r w:rsidRPr="00C11054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Lue </w:t>
      </w:r>
      <w:proofErr w:type="spellStart"/>
      <w:r w:rsidRPr="00C11054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Check</w:t>
      </w:r>
      <w:proofErr w:type="spellEnd"/>
      <w:r w:rsidRPr="00C11054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Pointin blogi</w:t>
      </w:r>
      <w:r w:rsidR="00751177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ja katso siihen liittyvä video</w:t>
      </w:r>
      <w:r w:rsidR="000C69AF" w:rsidRPr="00C11054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täältä</w:t>
      </w:r>
      <w:r w:rsidR="001A2D2B" w:rsidRPr="0082656D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:</w:t>
      </w:r>
      <w:r w:rsidR="00E2705D" w:rsidRPr="00E2705D">
        <w:rPr>
          <w:lang w:val="fi-FI"/>
        </w:rPr>
        <w:t xml:space="preserve"> </w:t>
      </w:r>
      <w:bookmarkStart w:id="3" w:name="_GoBack"/>
      <w:r w:rsidR="00E2705D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fldChar w:fldCharType="begin"/>
      </w:r>
      <w:r w:rsidR="00E2705D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instrText xml:space="preserve"> HYPERLINK "https://blog.checkpoint.com/2019/03/07/ultrahack-the-security-risks-of-medical-iot/" </w:instrText>
      </w:r>
      <w:r w:rsidR="00E2705D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r>
      <w:r w:rsidR="00E2705D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fldChar w:fldCharType="separate"/>
      </w:r>
      <w:r w:rsidR="00E2705D" w:rsidRPr="00E2705D">
        <w:rPr>
          <w:rStyle w:val="Hyperlinkki"/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https://blog.checkpoint.com/2019/03/07/ultrahack-the-security-risks-of-medical-iot/</w:t>
      </w:r>
      <w:r w:rsidR="00E2705D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fldChar w:fldCharType="end"/>
      </w:r>
      <w:bookmarkEnd w:id="3"/>
    </w:p>
    <w:p w:rsidR="00E2705D" w:rsidRDefault="00E2705D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:rsidR="00751177" w:rsidRDefault="00751177" w:rsidP="004A28C5">
      <w:pPr>
        <w:ind w:left="0"/>
        <w:rPr>
          <w:rFonts w:asciiTheme="minorHAnsi" w:eastAsia="Calibri" w:hAnsiTheme="minorHAnsi" w:cstheme="minorHAnsi"/>
          <w:b/>
          <w:sz w:val="22"/>
          <w:szCs w:val="22"/>
          <w:lang w:val="fi-FI"/>
        </w:rPr>
      </w:pPr>
    </w:p>
    <w:p w:rsidR="004A28C5" w:rsidRPr="00EA058C" w:rsidRDefault="004A28C5" w:rsidP="004A28C5">
      <w:pPr>
        <w:ind w:left="0"/>
        <w:rPr>
          <w:rFonts w:asciiTheme="minorHAnsi" w:eastAsia="Calibri" w:hAnsiTheme="minorHAnsi" w:cstheme="minorHAnsi"/>
          <w:b/>
          <w:sz w:val="22"/>
          <w:szCs w:val="22"/>
          <w:lang w:val="fi-FI"/>
        </w:rPr>
      </w:pPr>
      <w:r w:rsidRPr="004A28C5">
        <w:rPr>
          <w:rFonts w:asciiTheme="minorHAnsi" w:eastAsia="Calibri" w:hAnsiTheme="minorHAnsi" w:cstheme="minorHAnsi"/>
          <w:b/>
          <w:sz w:val="22"/>
          <w:szCs w:val="22"/>
          <w:lang w:val="fi-FI"/>
        </w:rPr>
        <w:t>Lisätiedot ja haastattelupyynnöt:</w:t>
      </w:r>
    </w:p>
    <w:p w:rsidR="00852786" w:rsidRDefault="00852786" w:rsidP="00852786">
      <w:pPr>
        <w:ind w:left="0"/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OSG Viestintä, Maija Rauha, </w:t>
      </w:r>
      <w:hyperlink r:id="rId14">
        <w:r w:rsidRPr="004A28C5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maija.rauha@osg.fi</w:t>
        </w:r>
      </w:hyperlink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, p. 0400 630</w:t>
      </w:r>
      <w:r w:rsidR="00EA058C">
        <w:rPr>
          <w:rFonts w:asciiTheme="minorHAnsi" w:eastAsia="Calibri" w:hAnsiTheme="minorHAnsi" w:cstheme="minorHAnsi"/>
          <w:sz w:val="22"/>
          <w:szCs w:val="22"/>
          <w:lang w:val="fi-FI"/>
        </w:rPr>
        <w:t> </w:t>
      </w:r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065</w:t>
      </w:r>
    </w:p>
    <w:p w:rsidR="00EA058C" w:rsidRPr="00C11054" w:rsidRDefault="00EA058C" w:rsidP="00852786">
      <w:pPr>
        <w:ind w:left="0"/>
        <w:rPr>
          <w:rFonts w:asciiTheme="minorHAnsi" w:eastAsia="Calibri" w:hAnsiTheme="minorHAnsi" w:cstheme="minorHAnsi"/>
          <w:sz w:val="22"/>
          <w:szCs w:val="22"/>
        </w:rPr>
      </w:pPr>
      <w:r w:rsidRPr="0082656D">
        <w:rPr>
          <w:rFonts w:asciiTheme="minorHAnsi" w:eastAsia="Calibri" w:hAnsiTheme="minorHAnsi" w:cstheme="minorHAnsi"/>
          <w:sz w:val="20"/>
        </w:rPr>
        <w:t xml:space="preserve">Rami Rauanmaa, </w:t>
      </w:r>
      <w:r w:rsidR="0082656D" w:rsidRPr="0082656D">
        <w:rPr>
          <w:rFonts w:asciiTheme="minorHAnsi" w:hAnsiTheme="minorHAnsi" w:cstheme="minorHAnsi"/>
          <w:sz w:val="20"/>
        </w:rPr>
        <w:t>Head of Security Engineering, Finland and Baltics</w:t>
      </w:r>
      <w:r w:rsidR="0082656D">
        <w:rPr>
          <w:rFonts w:asciiTheme="minorHAnsi" w:hAnsiTheme="minorHAnsi" w:cstheme="minorHAnsi"/>
          <w:sz w:val="20"/>
        </w:rPr>
        <w:t>,</w:t>
      </w:r>
      <w:r w:rsidR="0082656D" w:rsidRPr="0082656D">
        <w:rPr>
          <w:rFonts w:asciiTheme="minorHAnsi" w:hAnsiTheme="minorHAnsi" w:cstheme="minorHAnsi"/>
          <w:sz w:val="20"/>
        </w:rPr>
        <w:t xml:space="preserve"> </w:t>
      </w:r>
      <w:r w:rsidRPr="0082656D">
        <w:rPr>
          <w:rFonts w:asciiTheme="minorHAnsi" w:eastAsia="Calibri" w:hAnsiTheme="minorHAnsi" w:cstheme="minorHAnsi"/>
          <w:sz w:val="20"/>
        </w:rPr>
        <w:t>Check Point Software Technologies</w:t>
      </w:r>
      <w:r w:rsidRPr="00C11054">
        <w:rPr>
          <w:rFonts w:asciiTheme="minorHAnsi" w:eastAsia="Calibri" w:hAnsiTheme="minorHAnsi" w:cstheme="minorHAnsi"/>
          <w:sz w:val="22"/>
          <w:szCs w:val="22"/>
        </w:rPr>
        <w:t xml:space="preserve">, </w:t>
      </w:r>
      <w:hyperlink r:id="rId15" w:history="1">
        <w:r w:rsidRPr="00C11054">
          <w:rPr>
            <w:rStyle w:val="Hyperlinkki"/>
            <w:rFonts w:asciiTheme="minorHAnsi" w:eastAsia="Calibri" w:hAnsiTheme="minorHAnsi" w:cstheme="minorHAnsi"/>
            <w:sz w:val="22"/>
            <w:szCs w:val="22"/>
          </w:rPr>
          <w:t>ramira@checkpoint.com</w:t>
        </w:r>
      </w:hyperlink>
    </w:p>
    <w:p w:rsidR="004A28C5" w:rsidRPr="00C11054" w:rsidRDefault="004A28C5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</w:pPr>
    </w:p>
    <w:p w:rsidR="001A2D2B" w:rsidRPr="00C11054" w:rsidRDefault="001A2D2B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</w:pPr>
    </w:p>
    <w:p w:rsidR="00E736A0" w:rsidRPr="00E736A0" w:rsidRDefault="000C69AF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Seuraa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 xml:space="preserve"> Check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Pointia</w:t>
      </w:r>
      <w:proofErr w:type="spellEnd"/>
      <w:r w:rsidR="00E736A0" w:rsidRPr="00E736A0"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:</w:t>
      </w:r>
    </w:p>
    <w:p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>Twitter: </w:t>
      </w:r>
      <w:bookmarkStart w:id="4" w:name="OLE_LINK13"/>
      <w:bookmarkEnd w:id="4"/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fldChar w:fldCharType="begin"/>
      </w: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instrText xml:space="preserve"> HYPERLINK "http://www.twitter.com/checkpointsw" </w:instrText>
      </w: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fldChar w:fldCharType="separate"/>
      </w:r>
      <w:r w:rsidRPr="00E736A0">
        <w:rPr>
          <w:rFonts w:ascii="Calibri" w:eastAsia="Calibri" w:hAnsi="Calibri" w:cs="Calibri"/>
          <w:bCs/>
          <w:color w:val="0563C1"/>
          <w:sz w:val="22"/>
          <w:szCs w:val="22"/>
          <w:u w:val="single"/>
          <w:lang w:val="en-GB" w:eastAsia="en-GB" w:bidi="ar-SA"/>
        </w:rPr>
        <w:t>http://www.twitter.com/checkpointsw</w:t>
      </w:r>
      <w:r w:rsidRPr="00E736A0">
        <w:rPr>
          <w:rFonts w:ascii="Calibri" w:eastAsia="Calibri" w:hAnsi="Calibri" w:cs="Calibri"/>
          <w:bCs/>
          <w:sz w:val="22"/>
          <w:szCs w:val="22"/>
          <w:lang w:val="en-GB" w:eastAsia="en-GB" w:bidi="ar-SA"/>
        </w:rPr>
        <w:fldChar w:fldCharType="end"/>
      </w:r>
    </w:p>
    <w:p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u w:val="single"/>
          <w:lang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>Facebook: </w:t>
      </w:r>
      <w:hyperlink r:id="rId16" w:history="1">
        <w:r w:rsidRPr="00E736A0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val="en-GB" w:eastAsia="en-GB" w:bidi="ar-SA"/>
          </w:rPr>
          <w:t>https://www.facebook.com/checkpointsoftware</w:t>
        </w:r>
      </w:hyperlink>
    </w:p>
    <w:p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Blog: </w:t>
      </w:r>
      <w:hyperlink r:id="rId17" w:history="1">
        <w:r w:rsidRPr="00E736A0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val="en-GB" w:eastAsia="en-GB" w:bidi="ar-SA"/>
          </w:rPr>
          <w:t>http://blog.checkpoint.com</w:t>
        </w:r>
      </w:hyperlink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 </w:t>
      </w:r>
    </w:p>
    <w:p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u w:val="single"/>
          <w:lang w:val="en-GB"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>YouTube: </w:t>
      </w:r>
      <w:hyperlink r:id="rId18" w:history="1">
        <w:r w:rsidRPr="00E736A0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val="en-GB" w:eastAsia="en-GB" w:bidi="ar-SA"/>
          </w:rPr>
          <w:t>http://www.youtube.com/user/CPGlobal</w:t>
        </w:r>
      </w:hyperlink>
    </w:p>
    <w:p w:rsidR="00E736A0" w:rsidRPr="00FB5A65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 w:rsidRPr="00FB5A6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LinkedIn:</w:t>
      </w:r>
      <w:r w:rsidRPr="00FB5A65">
        <w:rPr>
          <w:rFonts w:ascii="Calibri" w:eastAsia="Calibri" w:hAnsi="Calibri" w:cs="Calibri"/>
          <w:bCs/>
          <w:sz w:val="22"/>
          <w:szCs w:val="22"/>
          <w:u w:val="single"/>
          <w:lang w:val="fi-FI" w:eastAsia="en-GB" w:bidi="ar-SA"/>
        </w:rPr>
        <w:t xml:space="preserve"> https://www.linkedin.com/company/check-point-software-technologies</w:t>
      </w:r>
    </w:p>
    <w:p w:rsidR="00BA4F38" w:rsidRPr="00FA1CB3" w:rsidRDefault="00BA4F38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  <w:bookmarkStart w:id="5" w:name="OLE_LINK15"/>
    </w:p>
    <w:bookmarkEnd w:id="0"/>
    <w:bookmarkEnd w:id="1"/>
    <w:bookmarkEnd w:id="5"/>
    <w:p w:rsidR="000C69AF" w:rsidRPr="0036086F" w:rsidRDefault="000C69AF" w:rsidP="000C69AF">
      <w:pPr>
        <w:ind w:left="0"/>
        <w:rPr>
          <w:rFonts w:asciiTheme="minorHAnsi" w:hAnsiTheme="minorHAnsi" w:cstheme="minorHAnsi"/>
          <w:sz w:val="18"/>
          <w:szCs w:val="18"/>
        </w:rPr>
      </w:pPr>
      <w:r w:rsidRPr="0036086F">
        <w:rPr>
          <w:rFonts w:asciiTheme="minorHAnsi" w:hAnsiTheme="minorHAnsi"/>
          <w:b/>
          <w:sz w:val="18"/>
          <w:szCs w:val="18"/>
        </w:rPr>
        <w:t>Check Point Software Technologies Ltd.</w:t>
      </w:r>
    </w:p>
    <w:p w:rsidR="000C69AF" w:rsidRPr="0036086F" w:rsidRDefault="000C69AF" w:rsidP="000C69AF">
      <w:pPr>
        <w:ind w:left="0"/>
        <w:rPr>
          <w:rFonts w:eastAsia="Calibri" w:cs="Calibri"/>
          <w:sz w:val="18"/>
          <w:szCs w:val="18"/>
          <w:lang w:val="fi-FI"/>
        </w:rPr>
      </w:pPr>
      <w:r w:rsidRPr="0036086F">
        <w:rPr>
          <w:rFonts w:asciiTheme="minorHAnsi" w:hAnsiTheme="minorHAnsi"/>
          <w:sz w:val="18"/>
          <w:szCs w:val="18"/>
        </w:rPr>
        <w:t xml:space="preserve">Check Point Software Technologies Ltd. </w:t>
      </w:r>
      <w:r w:rsidRPr="0036086F">
        <w:rPr>
          <w:rFonts w:asciiTheme="minorHAnsi" w:hAnsiTheme="minorHAnsi"/>
          <w:sz w:val="18"/>
          <w:szCs w:val="18"/>
          <w:lang w:val="fi-FI"/>
        </w:rPr>
        <w:t>(</w:t>
      </w:r>
      <w:hyperlink r:id="rId19" w:history="1">
        <w:r w:rsidRPr="0036086F">
          <w:rPr>
            <w:rStyle w:val="Hyperlinkki"/>
            <w:rFonts w:asciiTheme="minorHAnsi" w:hAnsiTheme="minorHAnsi"/>
            <w:sz w:val="18"/>
            <w:szCs w:val="18"/>
            <w:lang w:val="fi-FI"/>
          </w:rPr>
          <w:t>www.checkpoint.com</w:t>
        </w:r>
      </w:hyperlink>
      <w:r w:rsidRPr="0036086F">
        <w:rPr>
          <w:rFonts w:asciiTheme="minorHAnsi" w:hAnsiTheme="minorHAnsi"/>
          <w:sz w:val="18"/>
          <w:szCs w:val="18"/>
          <w:lang w:val="fi-FI"/>
        </w:rPr>
        <w:t xml:space="preserve">) on johtava yritysten ja valtionhallinnon kyberturvallisuusratkaisujen tarjoaja globaalisti. Sen ratkaisut suojaavat 5. sukupolven kyberhyökkäyksiltä alan johtavalla haittaohjelmien, kiristysohjelmien ja muiden kohdistettujen hyökkäysten kiinnijäämisprosentilla.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Pointin monitasoinen tietoturva-arkkitehtuuri käsittää uuden 5. sukupolven (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Gen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V) edistyneen uhkientorjunnan, joka suojaa yrityksen kaikkia verkko-, pilvi- ja mobiilitoimintoja kaikilta tunnetuilta hyökkäyksiltä, ja sitä hallitaan alan kattavimman ja intuitiivisimman yhden kontrollipisteen ohjausjärjestelmän kautta.</w:t>
      </w:r>
      <w:r w:rsidRPr="0036086F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 huolehtii yli 100 000 ison ja pienen yrityksen ja yhteisön tietoturvasta.</w:t>
      </w:r>
      <w:r w:rsidRPr="0036086F">
        <w:rPr>
          <w:rFonts w:eastAsia="Calibri" w:cs="Calibri"/>
          <w:sz w:val="18"/>
          <w:szCs w:val="18"/>
          <w:lang w:val="fi-FI"/>
        </w:rPr>
        <w:t xml:space="preserve"> </w:t>
      </w:r>
    </w:p>
    <w:p w:rsidR="008C171C" w:rsidRPr="000C69AF" w:rsidRDefault="008C171C" w:rsidP="000C69AF">
      <w:pPr>
        <w:spacing w:line="259" w:lineRule="auto"/>
        <w:ind w:left="0"/>
        <w:rPr>
          <w:lang w:val="fi-FI"/>
        </w:rPr>
      </w:pPr>
    </w:p>
    <w:sectPr w:rsidR="008C171C" w:rsidRPr="000C69AF" w:rsidSect="00B87664"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A7" w:rsidRDefault="00B63FA7">
      <w:r>
        <w:separator/>
      </w:r>
    </w:p>
    <w:p w:rsidR="00B63FA7" w:rsidRDefault="00B63FA7"/>
  </w:endnote>
  <w:endnote w:type="continuationSeparator" w:id="0">
    <w:p w:rsidR="00B63FA7" w:rsidRDefault="00B63FA7">
      <w:r>
        <w:continuationSeparator/>
      </w:r>
    </w:p>
    <w:p w:rsidR="00B63FA7" w:rsidRDefault="00B63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44" w:rsidRDefault="002A7844">
    <w:pPr>
      <w:pStyle w:val="Alatunniste"/>
    </w:pPr>
    <w:r>
      <w:t>​</w:t>
    </w:r>
    <w:r w:rsidR="008C171C">
      <w:t>​</w:t>
    </w:r>
    <w:r w:rsidR="00E736A0"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2A7844" w:rsidRDefault="00347EE5" w:rsidP="008C171C">
    <w:pPr>
      <w:pStyle w:val="Alatunniste"/>
      <w:jc w:val="center"/>
      <w:rPr>
        <w:rFonts w:cs="Arial"/>
        <w:color w:val="808080"/>
        <w:sz w:val="16"/>
        <w:szCs w:val="16"/>
      </w:rPr>
    </w:pPr>
    <w:bookmarkStart w:id="6" w:name="OLE_LINK1"/>
    <w:r w:rsidRPr="001F304D">
      <w:rPr>
        <w:rFonts w:cs="Arial"/>
        <w:color w:val="808080"/>
        <w:sz w:val="16"/>
        <w:szCs w:val="16"/>
      </w:rPr>
      <w:t>©201</w:t>
    </w:r>
    <w:r w:rsidR="00E736A0">
      <w:rPr>
        <w:rFonts w:cs="Arial"/>
        <w:color w:val="808080"/>
        <w:sz w:val="16"/>
        <w:szCs w:val="16"/>
      </w:rPr>
      <w:t xml:space="preserve">9 </w:t>
    </w:r>
    <w:r w:rsidRPr="001F304D">
      <w:rPr>
        <w:rFonts w:cs="Arial"/>
        <w:color w:val="808080"/>
        <w:sz w:val="16"/>
        <w:szCs w:val="16"/>
      </w:rPr>
      <w:t xml:space="preserve">Check Point Software Technologies Ltd. All rights reserved  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="007A5921"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A4F38">
      <w:rPr>
        <w:rStyle w:val="Sivunumero"/>
        <w:rFonts w:cs="Arial"/>
        <w:noProof/>
        <w:color w:val="808080"/>
        <w:sz w:val="16"/>
        <w:szCs w:val="16"/>
      </w:rPr>
      <w:t>2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r w:rsidR="008C171C">
      <w:rPr>
        <w:rStyle w:val="Sivunumero"/>
        <w:rFonts w:cs="Arial"/>
        <w:color w:val="808080"/>
        <w:sz w:val="16"/>
        <w:szCs w:val="16"/>
      </w:rPr>
      <w:t>​</w:t>
    </w:r>
    <w:r w:rsidR="00E736A0"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7" w:name="OLE_LINK6"/>
    <w:bookmarkStart w:id="8" w:name="OLE_LINK9"/>
  </w:p>
  <w:bookmarkEnd w:id="7"/>
  <w:bookmarkEnd w:id="8"/>
  <w:p w:rsidR="00347EE5" w:rsidRPr="001F304D" w:rsidRDefault="002A7844" w:rsidP="008C171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 w:rsidR="00E736A0">
      <w:rPr>
        <w:rFonts w:cs="Arial"/>
        <w:color w:val="808080"/>
        <w:sz w:val="16"/>
        <w:szCs w:val="16"/>
      </w:rPr>
      <w:t xml:space="preserve">9 </w:t>
    </w:r>
    <w:r w:rsidRPr="001F304D">
      <w:rPr>
        <w:rFonts w:cs="Arial"/>
        <w:color w:val="808080"/>
        <w:sz w:val="16"/>
        <w:szCs w:val="16"/>
      </w:rPr>
      <w:t xml:space="preserve">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A4F38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 w:rsidR="008C171C">
      <w:rPr>
        <w:rStyle w:val="Sivunumero"/>
        <w:rFonts w:cs="Arial"/>
        <w:color w:val="808080"/>
        <w:sz w:val="16"/>
        <w:szCs w:val="16"/>
      </w:rPr>
      <w:t>​</w:t>
    </w:r>
    <w:r w:rsidR="00E736A0"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A7" w:rsidRDefault="00B63FA7">
      <w:r>
        <w:separator/>
      </w:r>
    </w:p>
    <w:p w:rsidR="00B63FA7" w:rsidRDefault="00B63FA7"/>
  </w:footnote>
  <w:footnote w:type="continuationSeparator" w:id="0">
    <w:p w:rsidR="00B63FA7" w:rsidRDefault="00B63FA7">
      <w:r>
        <w:continuationSeparator/>
      </w:r>
    </w:p>
    <w:p w:rsidR="00B63FA7" w:rsidRDefault="00B63F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518" w:rsidRPr="00950C3F" w:rsidRDefault="00BA4F38" w:rsidP="00BA4F38">
    <w:pPr>
      <w:ind w:left="216"/>
      <w:jc w:val="right"/>
    </w:pPr>
    <w:r>
      <w:rPr>
        <w:noProof/>
        <w:lang w:bidi="ar-SA"/>
      </w:rPr>
      <w:drawing>
        <wp:inline distT="0" distB="0" distL="0" distR="0" wp14:anchorId="77227415" wp14:editId="7FCC3B97">
          <wp:extent cx="160020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ck-point-research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7745" w:rsidRPr="005453E9">
      <w:rPr>
        <w:noProof/>
        <w:lang w:bidi="ar-SA"/>
      </w:rPr>
      <w:drawing>
        <wp:anchor distT="0" distB="0" distL="114300" distR="114300" simplePos="0" relativeHeight="251673600" behindDoc="1" locked="0" layoutInCell="1" allowOverlap="1" wp14:anchorId="59171AB2" wp14:editId="66680ED4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6pt;height:12.6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23F47"/>
    <w:multiLevelType w:val="hybridMultilevel"/>
    <w:tmpl w:val="6E38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527F3"/>
    <w:multiLevelType w:val="hybridMultilevel"/>
    <w:tmpl w:val="95B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0274D5"/>
    <w:multiLevelType w:val="hybridMultilevel"/>
    <w:tmpl w:val="B12A0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7"/>
  </w:num>
  <w:num w:numId="4">
    <w:abstractNumId w:val="15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A0"/>
    <w:rsid w:val="000106E7"/>
    <w:rsid w:val="00025A76"/>
    <w:rsid w:val="000539F6"/>
    <w:rsid w:val="000628CC"/>
    <w:rsid w:val="000731C4"/>
    <w:rsid w:val="00090C35"/>
    <w:rsid w:val="00094C38"/>
    <w:rsid w:val="000C2FF6"/>
    <w:rsid w:val="000C69AF"/>
    <w:rsid w:val="000F0C19"/>
    <w:rsid w:val="00111FEA"/>
    <w:rsid w:val="001242D9"/>
    <w:rsid w:val="00147FB5"/>
    <w:rsid w:val="00196504"/>
    <w:rsid w:val="001966DD"/>
    <w:rsid w:val="001A2D2B"/>
    <w:rsid w:val="001A3185"/>
    <w:rsid w:val="001B048D"/>
    <w:rsid w:val="001B7555"/>
    <w:rsid w:val="001E0C2F"/>
    <w:rsid w:val="001E6C6E"/>
    <w:rsid w:val="001F304D"/>
    <w:rsid w:val="001F4FED"/>
    <w:rsid w:val="0020535E"/>
    <w:rsid w:val="002121F7"/>
    <w:rsid w:val="00242EE4"/>
    <w:rsid w:val="002439AD"/>
    <w:rsid w:val="002449D3"/>
    <w:rsid w:val="00252A58"/>
    <w:rsid w:val="00265879"/>
    <w:rsid w:val="002658CC"/>
    <w:rsid w:val="002712B4"/>
    <w:rsid w:val="002A1B26"/>
    <w:rsid w:val="002A44B3"/>
    <w:rsid w:val="002A7844"/>
    <w:rsid w:val="0031003B"/>
    <w:rsid w:val="00310E69"/>
    <w:rsid w:val="003234FA"/>
    <w:rsid w:val="00323C9F"/>
    <w:rsid w:val="00347EE5"/>
    <w:rsid w:val="0036506A"/>
    <w:rsid w:val="003905AC"/>
    <w:rsid w:val="00394247"/>
    <w:rsid w:val="00396C5D"/>
    <w:rsid w:val="0039742C"/>
    <w:rsid w:val="003A63C3"/>
    <w:rsid w:val="004010C3"/>
    <w:rsid w:val="00413CAE"/>
    <w:rsid w:val="00472B4A"/>
    <w:rsid w:val="00486614"/>
    <w:rsid w:val="004A0DD3"/>
    <w:rsid w:val="004A28C5"/>
    <w:rsid w:val="004B4E29"/>
    <w:rsid w:val="004D3C19"/>
    <w:rsid w:val="004D77D0"/>
    <w:rsid w:val="00515859"/>
    <w:rsid w:val="00531D56"/>
    <w:rsid w:val="00531F20"/>
    <w:rsid w:val="00533F5D"/>
    <w:rsid w:val="005340FA"/>
    <w:rsid w:val="00543991"/>
    <w:rsid w:val="005453E9"/>
    <w:rsid w:val="0056613B"/>
    <w:rsid w:val="005900CA"/>
    <w:rsid w:val="005A70DC"/>
    <w:rsid w:val="005B0E17"/>
    <w:rsid w:val="005B3076"/>
    <w:rsid w:val="005C196F"/>
    <w:rsid w:val="005C7ED0"/>
    <w:rsid w:val="005E3D86"/>
    <w:rsid w:val="00612A75"/>
    <w:rsid w:val="006219F6"/>
    <w:rsid w:val="00626930"/>
    <w:rsid w:val="0064379B"/>
    <w:rsid w:val="00647554"/>
    <w:rsid w:val="00657745"/>
    <w:rsid w:val="00692B77"/>
    <w:rsid w:val="006A3DD6"/>
    <w:rsid w:val="006D0DC8"/>
    <w:rsid w:val="006E5627"/>
    <w:rsid w:val="006E5A9E"/>
    <w:rsid w:val="006F4CC3"/>
    <w:rsid w:val="007037A0"/>
    <w:rsid w:val="00711FAE"/>
    <w:rsid w:val="00727F31"/>
    <w:rsid w:val="007413F0"/>
    <w:rsid w:val="0074475E"/>
    <w:rsid w:val="00751177"/>
    <w:rsid w:val="00754C28"/>
    <w:rsid w:val="00763E0D"/>
    <w:rsid w:val="00770C8E"/>
    <w:rsid w:val="0078087D"/>
    <w:rsid w:val="007962F3"/>
    <w:rsid w:val="007A4ADB"/>
    <w:rsid w:val="007A5921"/>
    <w:rsid w:val="007C0A14"/>
    <w:rsid w:val="007C396B"/>
    <w:rsid w:val="007C55BF"/>
    <w:rsid w:val="007E6AD3"/>
    <w:rsid w:val="007F6A04"/>
    <w:rsid w:val="008022CB"/>
    <w:rsid w:val="00807E01"/>
    <w:rsid w:val="0082656D"/>
    <w:rsid w:val="00841B76"/>
    <w:rsid w:val="0084610C"/>
    <w:rsid w:val="00852786"/>
    <w:rsid w:val="00882C8D"/>
    <w:rsid w:val="00883639"/>
    <w:rsid w:val="00890A3D"/>
    <w:rsid w:val="008935B4"/>
    <w:rsid w:val="008947ED"/>
    <w:rsid w:val="008A704F"/>
    <w:rsid w:val="008B3120"/>
    <w:rsid w:val="008B599B"/>
    <w:rsid w:val="008C171C"/>
    <w:rsid w:val="008C5407"/>
    <w:rsid w:val="008C70B7"/>
    <w:rsid w:val="008D64E9"/>
    <w:rsid w:val="009155BD"/>
    <w:rsid w:val="009228FF"/>
    <w:rsid w:val="009262CA"/>
    <w:rsid w:val="00943673"/>
    <w:rsid w:val="00951AFF"/>
    <w:rsid w:val="00977C4E"/>
    <w:rsid w:val="009C71D3"/>
    <w:rsid w:val="009C7FAE"/>
    <w:rsid w:val="009F03C2"/>
    <w:rsid w:val="00A04518"/>
    <w:rsid w:val="00A402EE"/>
    <w:rsid w:val="00A42475"/>
    <w:rsid w:val="00A60435"/>
    <w:rsid w:val="00A90DDF"/>
    <w:rsid w:val="00AB0F70"/>
    <w:rsid w:val="00AB7F82"/>
    <w:rsid w:val="00AC60E7"/>
    <w:rsid w:val="00AE58F9"/>
    <w:rsid w:val="00AE7A8F"/>
    <w:rsid w:val="00B01B16"/>
    <w:rsid w:val="00B047C7"/>
    <w:rsid w:val="00B1034F"/>
    <w:rsid w:val="00B1269D"/>
    <w:rsid w:val="00B255FE"/>
    <w:rsid w:val="00B42782"/>
    <w:rsid w:val="00B63FA7"/>
    <w:rsid w:val="00B67FCD"/>
    <w:rsid w:val="00B8323B"/>
    <w:rsid w:val="00B87664"/>
    <w:rsid w:val="00BA4F38"/>
    <w:rsid w:val="00BB5028"/>
    <w:rsid w:val="00BB5DA2"/>
    <w:rsid w:val="00BD2767"/>
    <w:rsid w:val="00BD278C"/>
    <w:rsid w:val="00BD3FF0"/>
    <w:rsid w:val="00BD5DB7"/>
    <w:rsid w:val="00C064F2"/>
    <w:rsid w:val="00C11054"/>
    <w:rsid w:val="00C33BF7"/>
    <w:rsid w:val="00C6193A"/>
    <w:rsid w:val="00C8158F"/>
    <w:rsid w:val="00C96C8F"/>
    <w:rsid w:val="00CC074B"/>
    <w:rsid w:val="00CC16D1"/>
    <w:rsid w:val="00CC2C55"/>
    <w:rsid w:val="00CD7F1A"/>
    <w:rsid w:val="00CE21C8"/>
    <w:rsid w:val="00CE28A3"/>
    <w:rsid w:val="00CE384B"/>
    <w:rsid w:val="00D17A5C"/>
    <w:rsid w:val="00D43F98"/>
    <w:rsid w:val="00D5471E"/>
    <w:rsid w:val="00D56612"/>
    <w:rsid w:val="00D73449"/>
    <w:rsid w:val="00D81B3C"/>
    <w:rsid w:val="00D820EA"/>
    <w:rsid w:val="00D97BA6"/>
    <w:rsid w:val="00DB066C"/>
    <w:rsid w:val="00DD224C"/>
    <w:rsid w:val="00DE1927"/>
    <w:rsid w:val="00DE505D"/>
    <w:rsid w:val="00E004D3"/>
    <w:rsid w:val="00E17144"/>
    <w:rsid w:val="00E22636"/>
    <w:rsid w:val="00E2705D"/>
    <w:rsid w:val="00E307C3"/>
    <w:rsid w:val="00E445F4"/>
    <w:rsid w:val="00E60CC6"/>
    <w:rsid w:val="00E60D7D"/>
    <w:rsid w:val="00E670E9"/>
    <w:rsid w:val="00E736A0"/>
    <w:rsid w:val="00E92085"/>
    <w:rsid w:val="00E92F20"/>
    <w:rsid w:val="00EA058C"/>
    <w:rsid w:val="00EA221F"/>
    <w:rsid w:val="00EE733D"/>
    <w:rsid w:val="00EF2307"/>
    <w:rsid w:val="00F55ACE"/>
    <w:rsid w:val="00F576B1"/>
    <w:rsid w:val="00F610BD"/>
    <w:rsid w:val="00F65308"/>
    <w:rsid w:val="00F717B0"/>
    <w:rsid w:val="00F925BC"/>
    <w:rsid w:val="00F94014"/>
    <w:rsid w:val="00FA1CB3"/>
    <w:rsid w:val="00FB328B"/>
    <w:rsid w:val="00FB3A56"/>
    <w:rsid w:val="00FB5A65"/>
    <w:rsid w:val="00FB613E"/>
    <w:rsid w:val="00FD0988"/>
    <w:rsid w:val="00FE1A1E"/>
    <w:rsid w:val="00FF26BF"/>
    <w:rsid w:val="00FF41D7"/>
    <w:rsid w:val="00FF4FF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64D9A6DC"/>
  <w15:docId w15:val="{BF2BDDB4-190F-4932-8C1E-039A241E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link w:val="OtsikkoChar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customStyle="1" w:styleId="OtsikkoChar">
    <w:name w:val="Otsikko Char"/>
    <w:basedOn w:val="Kappaleenoletusfontti"/>
    <w:link w:val="Otsikko"/>
    <w:rsid w:val="00FB328B"/>
    <w:rPr>
      <w:rFonts w:ascii="Arial" w:hAnsi="Arial"/>
      <w:b/>
      <w:color w:val="E45785" w:themeColor="accent2"/>
      <w:kern w:val="28"/>
      <w:sz w:val="40"/>
      <w:lang w:bidi="he-IL"/>
    </w:rPr>
  </w:style>
  <w:style w:type="paragraph" w:styleId="Luettelokappale">
    <w:name w:val="List Paragraph"/>
    <w:basedOn w:val="Normaali"/>
    <w:uiPriority w:val="34"/>
    <w:rsid w:val="00CE28A3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D97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checkpoint.com/cyber-security-report-2019-cloud-mobile-iot.html?utm_source=blog&amp;utm_medium=cp-website&amp;utm_campaign=cm_wr_19q1_ww_security_report_vol_3_cloud_mobile_iot_ww9" TargetMode="External"/><Relationship Id="rId13" Type="http://schemas.openxmlformats.org/officeDocument/2006/relationships/hyperlink" Target="https://yle.fi/uutiset/3-8343829" TargetMode="External"/><Relationship Id="rId18" Type="http://schemas.openxmlformats.org/officeDocument/2006/relationships/hyperlink" Target="http://www.youtube.com/user/CPGloba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yle.fi/uutiset/3-10066289" TargetMode="External"/><Relationship Id="rId17" Type="http://schemas.openxmlformats.org/officeDocument/2006/relationships/hyperlink" Target="http://blog.checkpoint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heckpointsoftwar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careitnews.com/news/14-million-patient-records-breached-unitypoint-health-phishing-attac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amira@checkpoint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graphics.straitstimes.com/STI/STIMEDIA/Interactives/2018/07/sg-cyber-breach/index.html" TargetMode="External"/><Relationship Id="rId19" Type="http://schemas.openxmlformats.org/officeDocument/2006/relationships/hyperlink" Target="http://www.checkpoi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guardian.com/technology/2019/feb/21/hackers-scramble-patient-files-in-melbourne-heart-clinic-cyber-attack" TargetMode="External"/><Relationship Id="rId14" Type="http://schemas.openxmlformats.org/officeDocument/2006/relationships/hyperlink" Target="mailto:maija.rauha@osg.fi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B171-AD4A-4287-B6C3-F29877AD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658</Words>
  <Characters>5331</Characters>
  <Application>Microsoft Office Word</Application>
  <DocSecurity>0</DocSecurity>
  <Lines>44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18</cp:revision>
  <cp:lastPrinted>2019-03-07T08:05:00Z</cp:lastPrinted>
  <dcterms:created xsi:type="dcterms:W3CDTF">2019-03-06T17:29:00Z</dcterms:created>
  <dcterms:modified xsi:type="dcterms:W3CDTF">2019-03-08T07:34:00Z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/>
  </property>
  <property fmtid="{D5CDD505-2E9C-101B-9397-08002B2CF9AE}" pid="7" name="DomainID">
    <vt:lpwstr/>
  </property>
  <property fmtid="{D5CDD505-2E9C-101B-9397-08002B2CF9AE}" pid="8" name="HText">
    <vt:lpwstr/>
  </property>
  <property fmtid="{D5CDD505-2E9C-101B-9397-08002B2CF9AE}" pid="9" name="FText">
    <vt:lpwstr/>
  </property>
  <property fmtid="{D5CDD505-2E9C-101B-9397-08002B2CF9AE}" pid="10" name="WMark">
    <vt:lpwstr/>
  </property>
  <property fmtid="{D5CDD505-2E9C-101B-9397-08002B2CF9AE}" pid="11" name="Set">
    <vt:lpwstr>Ky4oOiM=</vt:lpwstr>
  </property>
  <property fmtid="{D5CDD505-2E9C-101B-9397-08002B2CF9AE}" pid="12" name="Version">
    <vt:lpwstr>Xw==</vt:lpwstr>
  </property>
  <property fmtid="{D5CDD505-2E9C-101B-9397-08002B2CF9AE}" pid="13" name="dstagB">
    <vt:lpwstr>1547524960</vt:lpwstr>
  </property>
  <property fmtid="{D5CDD505-2E9C-101B-9397-08002B2CF9AE}" pid="14" name="weh_verified">
    <vt:i4>1</vt:i4>
  </property>
  <property fmtid="{D5CDD505-2E9C-101B-9397-08002B2CF9AE}" pid="15" name="lqminfo">
    <vt:i4>10</vt:i4>
  </property>
  <property fmtid="{D5CDD505-2E9C-101B-9397-08002B2CF9AE}" pid="16" name="lqmsess">
    <vt:lpwstr>e1ea6647-4d42-4edc-86de-99b31ab8cf61</vt:lpwstr>
  </property>
</Properties>
</file>