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A0" w:rsidRPr="00CE28A3" w:rsidRDefault="00E736A0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  <w:bookmarkStart w:id="0" w:name="OLE_LINK3"/>
      <w:bookmarkStart w:id="1" w:name="OLE_LINK4"/>
    </w:p>
    <w:p w:rsidR="00E736A0" w:rsidRPr="00CE28A3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p w:rsidR="00C064F2" w:rsidRPr="00D56612" w:rsidRDefault="00D56612" w:rsidP="00E736A0">
      <w:pPr>
        <w:ind w:left="0"/>
        <w:jc w:val="center"/>
        <w:rPr>
          <w:rFonts w:ascii="Calibri" w:eastAsia="Calibri" w:hAnsi="Calibri" w:cs="Calibri"/>
          <w:b/>
          <w:bCs/>
          <w:color w:val="D94482" w:themeColor="accent4" w:themeTint="99"/>
          <w:sz w:val="28"/>
          <w:szCs w:val="22"/>
          <w:lang w:val="fi-FI" w:eastAsia="en-GB" w:bidi="ar-SA"/>
        </w:rPr>
      </w:pPr>
      <w:proofErr w:type="spellStart"/>
      <w:r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Kryptolouhij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oiden</w:t>
      </w:r>
      <w:proofErr w:type="spellEnd"/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esiintyvyys yrityksissä oli kymmenkertainen </w:t>
      </w:r>
      <w:r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kiristyshaittaohjelm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iin verrattuna</w:t>
      </w:r>
      <w:r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, mutta vain yksi viidestä ammatti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laisesta havaitsi tartunnan, kertoo </w:t>
      </w:r>
      <w:proofErr w:type="spellStart"/>
      <w:r w:rsidR="00BD278C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Check</w:t>
      </w:r>
      <w:proofErr w:type="spellEnd"/>
      <w:r w:rsidR="00BD278C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Point</w:t>
      </w:r>
      <w:r w:rsidR="004A28C5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in</w:t>
      </w:r>
      <w:r w:rsidR="00BD278C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Security Report</w:t>
      </w:r>
      <w:r w:rsidR="004A28C5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 w:rsidR="004A28C5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2019</w:t>
      </w:r>
      <w:r w:rsidR="00E736A0" w:rsidRPr="00D56612">
        <w:rPr>
          <w:rFonts w:ascii="Calibri" w:eastAsia="Calibri" w:hAnsi="Calibri" w:cs="Calibri"/>
          <w:b/>
          <w:b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</w:p>
    <w:p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:rsidR="00E736A0" w:rsidRPr="00D56612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Tietoturvaraportin</w:t>
      </w:r>
      <w:r w:rsidR="00977C4E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nyt julkaistu</w:t>
      </w: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toinen luku tuo esiin kyberrikollisuuden demokratisoitumisen, kun</w:t>
      </w: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kuka tahansa voi ostaa</w:t>
      </w: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haittaohjelmia</w:t>
      </w:r>
      <w:r w:rsidR="00B67FCD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palveluna</w:t>
      </w: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.</w:t>
      </w:r>
    </w:p>
    <w:p w:rsidR="00EA221F" w:rsidRPr="00D56612" w:rsidRDefault="00EA221F" w:rsidP="00EA221F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C064F2" w:rsidRPr="00D56612" w:rsidRDefault="00C064F2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B047C7" w:rsidRDefault="000731C4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bookmarkStart w:id="2" w:name="OLE_LINK2"/>
      <w:r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ESPOO </w:t>
      </w:r>
      <w:r w:rsidR="00E736A0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– </w:t>
      </w:r>
      <w:r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7. helmikuuta</w:t>
      </w:r>
      <w:r w:rsidR="00E736A0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2019 –</w:t>
      </w:r>
      <w:r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r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Maailman johtava tietoturvaratka</w:t>
      </w:r>
      <w:r w:rsid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</w:t>
      </w:r>
      <w:r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sujen t</w:t>
      </w:r>
      <w:r w:rsidR="005A70D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oimittaja</w:t>
      </w:r>
      <w:r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on </w:t>
      </w:r>
      <w:r w:rsidR="00D56612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julkaissut toisen osan vuoden 2019 tietoturvaraportistaan</w:t>
      </w:r>
      <w:bookmarkEnd w:id="2"/>
      <w:r w:rsidR="00A42475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 w:rsidR="00B047C7" w:rsidRP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Sen mukaan kyberrikollisuus on demokratisoitunut, kun </w:t>
      </w:r>
      <w:r w:rsid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haittaohjelmien myymisestä palveluna (</w:t>
      </w:r>
      <w:proofErr w:type="spellStart"/>
      <w:r w:rsid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malware</w:t>
      </w:r>
      <w:proofErr w:type="spellEnd"/>
      <w:r w:rsid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as a </w:t>
      </w:r>
      <w:proofErr w:type="spellStart"/>
      <w:r w:rsid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service</w:t>
      </w:r>
      <w:proofErr w:type="spellEnd"/>
      <w:r w:rsid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) on tullut </w:t>
      </w:r>
      <w:r w:rsidR="007A4AD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ansaintamuoto</w:t>
      </w:r>
      <w:r w:rsid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, ja </w:t>
      </w:r>
      <w:r w:rsidR="00B047C7" w:rsidRP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kehittyneitä hyökkäysmenetelmiä on tarjolla</w:t>
      </w:r>
      <w:r w:rsid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B047C7" w:rsidRP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kaikille, jotka ovat halukkaita m</w:t>
      </w:r>
      <w:r w:rsid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</w:t>
      </w:r>
      <w:r w:rsidR="00B047C7" w:rsidRP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ksamaan niistä.</w:t>
      </w:r>
      <w:r w:rsid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</w:p>
    <w:p w:rsidR="00090C35" w:rsidRPr="007A4ADB" w:rsidRDefault="00090C35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1B048D" w:rsidRDefault="001B048D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Raportti paljastaa myös </w:t>
      </w:r>
      <w:proofErr w:type="spellStart"/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Pointin tietoturvatutkijoiden vuoden 2108 aikana havaitsemat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keskeiset </w:t>
      </w:r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kyberhyökkäysten trendit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Kasvusuunnassa olivat etenkin useita erilaisia tekniikoita </w:t>
      </w:r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hyödyntäv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ät</w:t>
      </w:r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hyökkäyks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et</w:t>
      </w:r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,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jotka pyrkivät välttämään yritysten tietoturvatutkat. </w:t>
      </w:r>
      <w:r w:rsidR="00D820E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Raportissa kerrotaan myös, minkä tyyppisiä hyökkäyksiä yritysten IT- ja tietoturvatiimit pitivät isoimpina uhkina organisaatioilleen. Raportin kohokohtia:</w:t>
      </w:r>
    </w:p>
    <w:p w:rsidR="008D64E9" w:rsidRDefault="008D64E9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</w:p>
    <w:p w:rsidR="007413F0" w:rsidRPr="004D77D0" w:rsidRDefault="00D820EA" w:rsidP="007413F0">
      <w:pPr>
        <w:pStyle w:val="Luettelokappale"/>
        <w:numPr>
          <w:ilvl w:val="0"/>
          <w:numId w:val="19"/>
        </w:numPr>
        <w:spacing w:line="259" w:lineRule="auto"/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</w:pPr>
      <w:proofErr w:type="spellStart"/>
      <w:r w:rsidRPr="00D820EA">
        <w:rPr>
          <w:rFonts w:ascii="Calibri" w:eastAsia="Calibri" w:hAnsi="Calibri" w:cs="Calibri"/>
          <w:b/>
          <w:bCs/>
          <w:iCs/>
          <w:sz w:val="22"/>
          <w:szCs w:val="22"/>
          <w:lang w:val="fi-FI" w:eastAsia="en-GB" w:bidi="ar-SA"/>
        </w:rPr>
        <w:t>Kryptolouhijat</w:t>
      </w:r>
      <w:proofErr w:type="spellEnd"/>
      <w:r w:rsidRPr="00D820EA">
        <w:rPr>
          <w:rFonts w:ascii="Calibri" w:eastAsia="Calibri" w:hAnsi="Calibri" w:cs="Calibri"/>
          <w:b/>
          <w:bCs/>
          <w:iCs/>
          <w:sz w:val="22"/>
          <w:szCs w:val="22"/>
          <w:lang w:val="fi-FI" w:eastAsia="en-GB" w:bidi="ar-SA"/>
        </w:rPr>
        <w:t xml:space="preserve"> jäävät usein huomaamatta</w:t>
      </w:r>
      <w:r w:rsidR="007413F0" w:rsidRPr="00D820EA">
        <w:rPr>
          <w:rFonts w:ascii="Calibri" w:eastAsia="Calibri" w:hAnsi="Calibri" w:cs="Calibri"/>
          <w:b/>
          <w:bCs/>
          <w:iCs/>
          <w:sz w:val="22"/>
          <w:szCs w:val="22"/>
          <w:lang w:val="fi-FI" w:eastAsia="en-GB" w:bidi="ar-SA"/>
        </w:rPr>
        <w:t>:</w:t>
      </w:r>
      <w:r w:rsidR="007413F0" w:rsidRPr="00D820EA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proofErr w:type="spellStart"/>
      <w:r w:rsidRPr="00D820EA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kryptolouhintaohjelmat</w:t>
      </w:r>
      <w:proofErr w:type="spellEnd"/>
      <w:r w:rsidRPr="00D820EA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tartuttivat </w:t>
      </w:r>
      <w:r w:rsidR="005A70DC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vuonna 2018 </w:t>
      </w:r>
      <w:r w:rsidRPr="00D820EA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kymmenkertaisen määrän organisaatioita kiristyshaittaohjelmiin verrattuna, mutta vain yksi viidestä IT-ammattilaisesta oli ti</w:t>
      </w:r>
      <w:r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etoinen siitä, että oman organisaation tietoverkko oli saanut tartunnan. </w:t>
      </w:r>
      <w:proofErr w:type="spellStart"/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Kryptolouhijoiden</w:t>
      </w:r>
      <w:proofErr w:type="spellEnd"/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globaali esiintyvyys oli </w:t>
      </w:r>
      <w:r w:rsidR="007413F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37</w:t>
      </w:r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r w:rsidR="007413F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%</w:t>
      </w:r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organisaatioista vuonna 2018, ja </w:t>
      </w:r>
      <w:r w:rsidR="007413F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20</w:t>
      </w:r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r w:rsidR="007413F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% </w:t>
      </w:r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yr</w:t>
      </w:r>
      <w:r w:rsid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i</w:t>
      </w:r>
      <w:r w:rsidR="004D77D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tyk</w:t>
      </w:r>
      <w:r w:rsid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sistä kokee edelleen louhijahyökkäyksen joka viikko, vaikka kryptovaluuttojen arvo on laskenut </w:t>
      </w:r>
      <w:r w:rsidR="007413F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80</w:t>
      </w:r>
      <w:r w:rsid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r w:rsidR="007413F0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%</w:t>
      </w:r>
      <w:r w:rsidR="00D5471E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.</w:t>
      </w:r>
    </w:p>
    <w:p w:rsidR="007413F0" w:rsidRPr="004D77D0" w:rsidRDefault="007413F0" w:rsidP="007413F0">
      <w:pPr>
        <w:pStyle w:val="Luettelokappale"/>
        <w:spacing w:line="259" w:lineRule="auto"/>
        <w:ind w:left="360"/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</w:pPr>
    </w:p>
    <w:p w:rsidR="00A60435" w:rsidRPr="004D77D0" w:rsidRDefault="004D77D0" w:rsidP="00A60435">
      <w:pPr>
        <w:pStyle w:val="Luettelokappale"/>
        <w:numPr>
          <w:ilvl w:val="0"/>
          <w:numId w:val="19"/>
        </w:numPr>
        <w:spacing w:line="259" w:lineRule="auto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 w:rsidRPr="004D77D0">
        <w:rPr>
          <w:rFonts w:ascii="Calibri" w:eastAsia="Calibri" w:hAnsi="Calibri" w:cs="Calibri"/>
          <w:b/>
          <w:bCs/>
          <w:iCs/>
          <w:sz w:val="22"/>
          <w:szCs w:val="22"/>
          <w:lang w:val="fi-FI" w:eastAsia="en-GB" w:bidi="ar-SA"/>
        </w:rPr>
        <w:t>Kryptolouhijoiden</w:t>
      </w:r>
      <w:proofErr w:type="spellEnd"/>
      <w:r w:rsidRPr="004D77D0">
        <w:rPr>
          <w:rFonts w:ascii="Calibri" w:eastAsia="Calibri" w:hAnsi="Calibri" w:cs="Calibri"/>
          <w:b/>
          <w:bCs/>
          <w:iCs/>
          <w:sz w:val="22"/>
          <w:szCs w:val="22"/>
          <w:lang w:val="fi-FI" w:eastAsia="en-GB" w:bidi="ar-SA"/>
        </w:rPr>
        <w:t xml:space="preserve"> riski aliarvioidaan organisaatioissa</w:t>
      </w:r>
      <w:r w:rsidR="007413F0" w:rsidRPr="004D77D0">
        <w:rPr>
          <w:rFonts w:ascii="Calibri" w:eastAsia="Calibri" w:hAnsi="Calibri" w:cs="Calibri"/>
          <w:b/>
          <w:bCs/>
          <w:iCs/>
          <w:sz w:val="22"/>
          <w:szCs w:val="22"/>
          <w:lang w:val="fi-FI" w:eastAsia="en-GB" w:bidi="ar-SA"/>
        </w:rPr>
        <w:t xml:space="preserve">: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Kun yritysten IT- ja tietoturvavastaavilta kysyttiin, mitkä olivat </w:t>
      </w:r>
      <w:r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tärkeimpiä tietoturvan uhkia heidän organisaatiossaan, vain 16 % mainitsi </w:t>
      </w:r>
      <w:proofErr w:type="spellStart"/>
      <w:r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kryptolouh</w:t>
      </w:r>
      <w:r w:rsidR="005A70DC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ij</w:t>
      </w:r>
      <w:r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at</w:t>
      </w:r>
      <w:proofErr w:type="spellEnd"/>
      <w:r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.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Palvelunestohyökkäykset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(34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%),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tietovuodot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(53%),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kiristysohjelmat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(54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%)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ja kalastelu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(66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%)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mainittiin useammin</w:t>
      </w:r>
      <w:r w:rsidR="00A60435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.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Tämä on huolestuttavaa, koska </w:t>
      </w:r>
      <w:proofErr w:type="spellStart"/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kryptolouhijat</w:t>
      </w:r>
      <w:proofErr w:type="spellEnd"/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voivat toimia </w:t>
      </w:r>
      <w:r w:rsidR="007A4ADB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muiden</w:t>
      </w:r>
      <w:r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 xml:space="preserve"> haittaohjelmien kulkua helpottavina </w:t>
      </w:r>
      <w:r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takaovina</w:t>
      </w:r>
      <w:r w:rsidR="00D5471E" w:rsidRPr="004D77D0"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  <w:t>.</w:t>
      </w:r>
    </w:p>
    <w:p w:rsidR="00A60435" w:rsidRPr="004D77D0" w:rsidRDefault="00A60435" w:rsidP="00A60435">
      <w:pPr>
        <w:pStyle w:val="Luettelokappale"/>
        <w:rPr>
          <w:rFonts w:ascii="Calibri" w:eastAsia="Calibri" w:hAnsi="Calibri" w:cs="Calibri"/>
          <w:bCs/>
          <w:i/>
          <w:iCs/>
          <w:sz w:val="22"/>
          <w:szCs w:val="22"/>
          <w:lang w:val="fi-FI" w:eastAsia="en-GB" w:bidi="ar-SA"/>
        </w:rPr>
      </w:pPr>
    </w:p>
    <w:p w:rsidR="00A60435" w:rsidRPr="004010C3" w:rsidRDefault="004010C3" w:rsidP="00323C9F">
      <w:pPr>
        <w:pStyle w:val="Luettelokappale"/>
        <w:numPr>
          <w:ilvl w:val="0"/>
          <w:numId w:val="19"/>
        </w:numPr>
        <w:spacing w:line="259" w:lineRule="auto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4010C3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Haittaohjelmia voi ostaa palveluna</w:t>
      </w:r>
      <w:r w:rsidR="000C2FF6" w:rsidRPr="004010C3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: 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Amatööritkin pystyvät nykyään </w:t>
      </w:r>
      <w:r w:rsidR="005A70D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käärimään rahaa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kiristyshaittaohjelm</w:t>
      </w:r>
      <w:r w:rsidR="005A70D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en avulla, kuten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323C9F" w:rsidRPr="004010C3">
        <w:rPr>
          <w:rStyle w:val="Hyperlinkki"/>
          <w:rFonts w:ascii="Calibri" w:eastAsia="Calibri" w:hAnsi="Calibri" w:cs="Calibri"/>
          <w:bCs/>
          <w:sz w:val="22"/>
          <w:szCs w:val="22"/>
          <w:lang w:val="fi-FI" w:eastAsia="en-GB" w:bidi="ar-SA"/>
        </w:rPr>
        <w:t>GandCrab</w:t>
      </w:r>
      <w:proofErr w:type="spellEnd"/>
      <w:r w:rsidR="00323C9F" w:rsidRPr="004010C3">
        <w:rPr>
          <w:rStyle w:val="Hyperlinkki"/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>
        <w:rPr>
          <w:rStyle w:val="Hyperlinkki"/>
          <w:rFonts w:ascii="Calibri" w:eastAsia="Calibri" w:hAnsi="Calibri" w:cs="Calibri"/>
          <w:bCs/>
          <w:sz w:val="22"/>
          <w:szCs w:val="22"/>
          <w:lang w:val="fi-FI" w:eastAsia="en-GB" w:bidi="ar-SA"/>
        </w:rPr>
        <w:t>-kumppanuusohjelman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tapaus osoitti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Yhteistyökumppanit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pitävät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noin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60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% 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uhreilta kootuista lunnaista, ja haittaohjelman kehit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täjät saavat loput noin 40 %. </w:t>
      </w:r>
      <w:proofErr w:type="spellStart"/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GandCrab</w:t>
      </w:r>
      <w:r w:rsidR="003A63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illa</w:t>
      </w:r>
      <w:proofErr w:type="spellEnd"/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on yli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80 a</w:t>
      </w:r>
      <w:r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ktiivista levittäjää, jotka tartuttivat kahden kuukauden aikana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50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000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uhria ja perivät lunnaita arviolta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300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000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ja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600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000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dollarin välillä liikkuvan summan.</w:t>
      </w:r>
      <w:r w:rsidR="00323C9F" w:rsidRPr="004010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</w:p>
    <w:p w:rsidR="00A60435" w:rsidRPr="004010C3" w:rsidRDefault="00A60435" w:rsidP="00A60435">
      <w:pPr>
        <w:pStyle w:val="Luettelokappale"/>
        <w:rPr>
          <w:rFonts w:ascii="Calibri" w:eastAsia="Calibri" w:hAnsi="Calibri" w:cs="Calibri"/>
          <w:bCs/>
          <w:i/>
          <w:iCs/>
          <w:sz w:val="22"/>
          <w:szCs w:val="22"/>
          <w:lang w:val="fi-FI" w:eastAsia="en-GB" w:bidi="ar-SA"/>
        </w:rPr>
      </w:pPr>
    </w:p>
    <w:p w:rsidR="003A63C3" w:rsidRDefault="0036506A" w:rsidP="00FD0988">
      <w:pPr>
        <w:tabs>
          <w:tab w:val="left" w:pos="3480"/>
        </w:tabs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36506A">
        <w:rPr>
          <w:rFonts w:ascii="Calibri" w:hAnsi="Calibri" w:cs="Calibri"/>
          <w:sz w:val="22"/>
          <w:szCs w:val="22"/>
          <w:lang w:val="fi-FI"/>
        </w:rPr>
        <w:t>”</w:t>
      </w:r>
      <w:r w:rsidR="003234FA" w:rsidRPr="0036506A">
        <w:rPr>
          <w:rFonts w:ascii="Calibri" w:hAnsi="Calibri" w:cs="Calibri"/>
          <w:sz w:val="22"/>
          <w:szCs w:val="22"/>
          <w:lang w:val="fi-FI"/>
        </w:rPr>
        <w:t>Kyberrikolliset kehittävät jatkuvasti uusia</w:t>
      </w:r>
      <w:r w:rsidRPr="0036506A">
        <w:rPr>
          <w:rFonts w:ascii="Calibri" w:hAnsi="Calibri" w:cs="Calibri"/>
          <w:sz w:val="22"/>
          <w:szCs w:val="22"/>
          <w:lang w:val="fi-FI"/>
        </w:rPr>
        <w:t xml:space="preserve"> liiketoimintamalleja, kuten haittaohjelmien kumppanuusohjelmia, maksimoidakseen laittomat tulonsa mahdollisimman ri</w:t>
      </w:r>
      <w:r>
        <w:rPr>
          <w:rFonts w:ascii="Calibri" w:hAnsi="Calibri" w:cs="Calibri"/>
          <w:sz w:val="22"/>
          <w:szCs w:val="22"/>
          <w:lang w:val="fi-FI"/>
        </w:rPr>
        <w:t xml:space="preserve">skittömästi. </w:t>
      </w:r>
      <w:r w:rsidR="003A63C3">
        <w:rPr>
          <w:rFonts w:ascii="Calibri" w:hAnsi="Calibri" w:cs="Calibri"/>
          <w:sz w:val="22"/>
          <w:szCs w:val="22"/>
          <w:lang w:val="fi-FI"/>
        </w:rPr>
        <w:t xml:space="preserve">Mutta vaikka uhat ovat poissa silmistä, ne eivät saisi olla poissa mielestä: vaikka kyberhyökkäyksistä tuli vuonna 2018 entistä huomaamattomampia, ne ovat silti yhä tuhovoimaisia ja vaarallisia. </w:t>
      </w:r>
      <w:r w:rsidR="003A63C3" w:rsidRPr="003A63C3">
        <w:rPr>
          <w:rFonts w:ascii="Calibri" w:hAnsi="Calibri" w:cs="Calibri"/>
          <w:sz w:val="22"/>
          <w:szCs w:val="22"/>
          <w:lang w:val="fi-FI"/>
        </w:rPr>
        <w:t>Tietoturvar</w:t>
      </w:r>
      <w:r w:rsidR="003A63C3" w:rsidRPr="003A63C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aporttimme auttaa organisaatioita ymmärtämään paremmin tietoturvan uhkia, joille ne altistuvat</w:t>
      </w:r>
      <w:r w:rsidR="003A63C3">
        <w:rPr>
          <w:rFonts w:ascii="Calibri" w:hAnsi="Calibri" w:cs="Calibri"/>
          <w:sz w:val="22"/>
          <w:szCs w:val="22"/>
          <w:lang w:val="fi-FI"/>
        </w:rPr>
        <w:t xml:space="preserve">”, sanoi </w:t>
      </w:r>
      <w:proofErr w:type="spellStart"/>
      <w:r w:rsidR="003A63C3">
        <w:rPr>
          <w:rFonts w:ascii="Calibri" w:hAnsi="Calibri" w:cs="Calibri"/>
          <w:sz w:val="22"/>
          <w:szCs w:val="22"/>
          <w:lang w:val="fi-FI"/>
        </w:rPr>
        <w:t>Check</w:t>
      </w:r>
      <w:proofErr w:type="spellEnd"/>
      <w:r w:rsidR="003A63C3">
        <w:rPr>
          <w:rFonts w:ascii="Calibri" w:hAnsi="Calibri" w:cs="Calibri"/>
          <w:sz w:val="22"/>
          <w:szCs w:val="22"/>
          <w:lang w:val="fi-FI"/>
        </w:rPr>
        <w:t xml:space="preserve"> Pointin </w:t>
      </w:r>
      <w:proofErr w:type="spellStart"/>
      <w:r w:rsidR="003A63C3" w:rsidRPr="003A63C3">
        <w:rPr>
          <w:rFonts w:ascii="Calibri" w:hAnsi="Calibri" w:cs="Calibri"/>
          <w:sz w:val="22"/>
          <w:szCs w:val="22"/>
          <w:lang w:val="fi-FI"/>
        </w:rPr>
        <w:t>C</w:t>
      </w:r>
      <w:r w:rsidR="003A63C3">
        <w:rPr>
          <w:rFonts w:ascii="Calibri" w:hAnsi="Calibri" w:cs="Calibri"/>
          <w:sz w:val="22"/>
          <w:szCs w:val="22"/>
          <w:lang w:val="fi-FI"/>
        </w:rPr>
        <w:t>hief</w:t>
      </w:r>
      <w:proofErr w:type="spellEnd"/>
      <w:r w:rsidR="003A63C3">
        <w:rPr>
          <w:rFonts w:ascii="Calibri" w:hAnsi="Calibri" w:cs="Calibri"/>
          <w:sz w:val="22"/>
          <w:szCs w:val="22"/>
          <w:lang w:val="fi-FI"/>
        </w:rPr>
        <w:t xml:space="preserve"> Marketing </w:t>
      </w:r>
      <w:proofErr w:type="spellStart"/>
      <w:r w:rsidR="003A63C3">
        <w:rPr>
          <w:rFonts w:ascii="Calibri" w:hAnsi="Calibri" w:cs="Calibri"/>
          <w:sz w:val="22"/>
          <w:szCs w:val="22"/>
          <w:lang w:val="fi-FI"/>
        </w:rPr>
        <w:t>Officer</w:t>
      </w:r>
      <w:proofErr w:type="spellEnd"/>
      <w:r w:rsidR="003A63C3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FB613E" w:rsidRPr="003A63C3">
        <w:rPr>
          <w:rFonts w:ascii="Calibri" w:eastAsia="Calibri" w:hAnsi="Calibri"/>
          <w:b/>
          <w:sz w:val="22"/>
          <w:szCs w:val="22"/>
          <w:lang w:val="fi-FI" w:bidi="ar-SA"/>
        </w:rPr>
        <w:t>Peter Alexander</w:t>
      </w:r>
      <w:r w:rsidR="003A63C3" w:rsidRPr="003A63C3">
        <w:rPr>
          <w:rFonts w:ascii="Calibri" w:eastAsia="Calibri" w:hAnsi="Calibri"/>
          <w:sz w:val="22"/>
          <w:szCs w:val="22"/>
          <w:lang w:val="fi-FI" w:bidi="ar-SA"/>
        </w:rPr>
        <w:t>,</w:t>
      </w:r>
      <w:r w:rsidR="003A63C3">
        <w:rPr>
          <w:rFonts w:ascii="Calibri" w:eastAsia="Calibri" w:hAnsi="Calibri"/>
          <w:sz w:val="22"/>
          <w:szCs w:val="22"/>
          <w:lang w:val="fi-FI" w:bidi="ar-SA"/>
        </w:rPr>
        <w:t xml:space="preserve"> kun raportti julkistettiin </w:t>
      </w:r>
      <w:proofErr w:type="spellStart"/>
      <w:r w:rsidR="003A63C3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3A63C3">
        <w:rPr>
          <w:rFonts w:ascii="Calibri" w:eastAsia="Calibri" w:hAnsi="Calibri"/>
          <w:sz w:val="22"/>
          <w:szCs w:val="22"/>
          <w:lang w:val="fi-FI" w:bidi="ar-SA"/>
        </w:rPr>
        <w:t xml:space="preserve"> Pointin CPX 2019 -tapahtumassa </w:t>
      </w:r>
      <w:proofErr w:type="spellStart"/>
      <w:r w:rsidR="003A63C3">
        <w:rPr>
          <w:rFonts w:ascii="Calibri" w:eastAsia="Calibri" w:hAnsi="Calibri"/>
          <w:sz w:val="22"/>
          <w:szCs w:val="22"/>
          <w:lang w:val="fi-FI" w:bidi="ar-SA"/>
        </w:rPr>
        <w:t>Las</w:t>
      </w:r>
      <w:proofErr w:type="spellEnd"/>
      <w:r w:rsidR="003A63C3">
        <w:rPr>
          <w:rFonts w:ascii="Calibri" w:eastAsia="Calibri" w:hAnsi="Calibri"/>
          <w:sz w:val="22"/>
          <w:szCs w:val="22"/>
          <w:lang w:val="fi-FI" w:bidi="ar-SA"/>
        </w:rPr>
        <w:t xml:space="preserve"> Vegasissa keskiviikkona.</w:t>
      </w:r>
    </w:p>
    <w:p w:rsidR="003A63C3" w:rsidRDefault="003A63C3" w:rsidP="00FD0988">
      <w:pPr>
        <w:tabs>
          <w:tab w:val="left" w:pos="3480"/>
        </w:tabs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:rsidR="00323C9F" w:rsidRPr="007A4ADB" w:rsidRDefault="00323C9F" w:rsidP="00FB613E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4A28C5" w:rsidRPr="004A28C5" w:rsidRDefault="004A28C5" w:rsidP="004A28C5">
      <w:pPr>
        <w:spacing w:line="259" w:lineRule="auto"/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</w:pP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lastRenderedPageBreak/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Security Report 2019 perustuu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globaalin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ThreatCloud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-verkoston ajantasaisesti keräämiin hyökkäystietoihin,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viime vuoden aikana tekemiin tutkimuksiin sekä kyselyyn, jonka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 teetti IT-ammattilaisten ja yritysjohtajien parissa. Raportti kertoo, millaisia ovat uusimmat uhat eri toimialoilla ja käy perusteellisesti läpi haittaohjelmien, tietovuotojen ja valtiollisten kyberhyökkäysten trendit.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omat ajatusjohtajat analysoivat raportissa tämän hetken ja huomisen monitahoista uhkamaisemaa, jotta se tulisi ymmärretyksi yrityksissä ja organisaatioissa.</w:t>
      </w:r>
    </w:p>
    <w:p w:rsidR="00B01B16" w:rsidRPr="004A28C5" w:rsidRDefault="00B01B16" w:rsidP="00FB613E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4A0DD3" w:rsidRPr="007A4ADB" w:rsidRDefault="000C69AF" w:rsidP="00E736A0">
      <w:pPr>
        <w:spacing w:line="259" w:lineRule="auto"/>
        <w:ind w:left="0"/>
        <w:rPr>
          <w:rStyle w:val="Hyperlinkki"/>
          <w:rFonts w:ascii="Calibri" w:eastAsia="Times" w:hAnsi="Calibri"/>
          <w:lang w:val="fi-FI"/>
        </w:rPr>
      </w:pPr>
      <w:r w:rsidRPr="000C69AF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La</w:t>
      </w:r>
      <w:r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taa raportti täältä</w:t>
      </w:r>
      <w:r w:rsidR="001A2D2B" w:rsidRPr="000C69AF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: </w:t>
      </w:r>
      <w:hyperlink r:id="rId8" w:history="1">
        <w:r w:rsidR="008A704F" w:rsidRPr="000C69AF">
          <w:rPr>
            <w:rStyle w:val="Hyperlinkki"/>
            <w:rFonts w:ascii="Calibri" w:eastAsia="Times" w:hAnsi="Calibri"/>
            <w:lang w:val="fi-FI"/>
          </w:rPr>
          <w:t>https://research.checkpoint.com/2019-security-report-vol-2-under-the-hood-of-cyber-crime</w:t>
        </w:r>
      </w:hyperlink>
    </w:p>
    <w:p w:rsidR="004A28C5" w:rsidRPr="007A4ADB" w:rsidRDefault="004A28C5" w:rsidP="00E736A0">
      <w:pPr>
        <w:spacing w:line="259" w:lineRule="auto"/>
        <w:ind w:left="0"/>
        <w:rPr>
          <w:rStyle w:val="Hyperlinkki"/>
          <w:rFonts w:ascii="Calibri" w:eastAsia="Times" w:hAnsi="Calibri"/>
          <w:lang w:val="fi-FI"/>
        </w:rPr>
      </w:pPr>
    </w:p>
    <w:p w:rsidR="004A28C5" w:rsidRPr="004A28C5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b/>
          <w:sz w:val="22"/>
          <w:szCs w:val="22"/>
          <w:lang w:val="fi-FI"/>
        </w:rPr>
        <w:t>Lisätiedot ja haastattelupyynnöt:</w:t>
      </w:r>
    </w:p>
    <w:p w:rsidR="004A28C5" w:rsidRPr="00852786" w:rsidRDefault="004A28C5" w:rsidP="004A28C5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Tietoturva-asiantuntija Rami Rauanmaa, </w:t>
      </w:r>
      <w:proofErr w:type="spellStart"/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 Software Technologies, </w:t>
      </w:r>
      <w:hyperlink r:id="rId9" w:history="1">
        <w:r w:rsidRPr="00852786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ramira@checkpoint.com</w:t>
        </w:r>
      </w:hyperlink>
    </w:p>
    <w:p w:rsidR="00852786" w:rsidRPr="004A28C5" w:rsidRDefault="00852786" w:rsidP="00852786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Maija Rauha, </w:t>
      </w:r>
      <w:hyperlink r:id="rId10">
        <w:r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:rsidR="004A28C5" w:rsidRPr="000C69AF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3" w:name="_GoBack"/>
      <w:bookmarkEnd w:id="3"/>
    </w:p>
    <w:p w:rsidR="001A2D2B" w:rsidRPr="000C69AF" w:rsidRDefault="001A2D2B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E736A0" w:rsidRPr="00E736A0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Pointia</w:t>
      </w:r>
      <w:proofErr w:type="spellEnd"/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Twitter: </w:t>
      </w:r>
      <w:bookmarkStart w:id="4" w:name="OLE_LINK13"/>
      <w:bookmarkEnd w:id="4"/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begin"/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instrText xml:space="preserve"> HYPERLINK "http://www.twitter.com/checkpointsw" </w:instrText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separate"/>
      </w:r>
      <w:r w:rsidRPr="00E736A0">
        <w:rPr>
          <w:rFonts w:ascii="Calibri" w:eastAsia="Calibri" w:hAnsi="Calibri" w:cs="Calibri"/>
          <w:bCs/>
          <w:color w:val="0563C1"/>
          <w:sz w:val="22"/>
          <w:szCs w:val="22"/>
          <w:u w:val="single"/>
          <w:lang w:val="en-GB" w:eastAsia="en-GB" w:bidi="ar-SA"/>
        </w:rPr>
        <w:t>http://www.twitter.com/checkpointsw</w:t>
      </w:r>
      <w:r w:rsidRPr="00E736A0">
        <w:rPr>
          <w:rFonts w:ascii="Calibri" w:eastAsia="Calibri" w:hAnsi="Calibri" w:cs="Calibri"/>
          <w:bCs/>
          <w:sz w:val="22"/>
          <w:szCs w:val="22"/>
          <w:lang w:val="en-GB" w:eastAsia="en-GB" w:bidi="ar-SA"/>
        </w:rPr>
        <w:fldChar w:fldCharType="end"/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Facebook: </w:t>
      </w:r>
      <w:hyperlink r:id="rId11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https://www.facebook.com/checkpointsoftware</w:t>
        </w:r>
      </w:hyperlink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Blog: </w:t>
      </w:r>
      <w:hyperlink r:id="rId12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http://blog.checkpoint.com</w:t>
        </w:r>
      </w:hyperlink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val="en-GB"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YouTube: </w:t>
      </w:r>
      <w:hyperlink r:id="rId13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http://www.youtube.com/user/CPGlobal</w:t>
        </w:r>
      </w:hyperlink>
    </w:p>
    <w:p w:rsidR="00E736A0" w:rsidRPr="00FB5A65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FB5A6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LinkedIn:</w:t>
      </w:r>
      <w:r w:rsidRPr="00FB5A65">
        <w:rPr>
          <w:rFonts w:ascii="Calibri" w:eastAsia="Calibri" w:hAnsi="Calibri" w:cs="Calibri"/>
          <w:bCs/>
          <w:sz w:val="22"/>
          <w:szCs w:val="22"/>
          <w:u w:val="single"/>
          <w:lang w:val="fi-FI" w:eastAsia="en-GB" w:bidi="ar-SA"/>
        </w:rPr>
        <w:t xml:space="preserve"> https://www.linkedin.com/company/check-point-software-technologies</w:t>
      </w:r>
    </w:p>
    <w:p w:rsidR="00E736A0" w:rsidRPr="00FB5A65" w:rsidRDefault="00E736A0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5" w:name="OLE_LINK15"/>
    </w:p>
    <w:p w:rsidR="00111FEA" w:rsidRPr="007A4ADB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0"/>
          <w:lang w:val="fi-FI" w:eastAsia="en-GB" w:bidi="ar-SA"/>
        </w:rPr>
      </w:pPr>
      <w:proofErr w:type="spellStart"/>
      <w:r w:rsidRPr="007A4ADB">
        <w:rPr>
          <w:rFonts w:ascii="Calibri" w:eastAsia="Calibri" w:hAnsi="Calibri" w:cs="Calibri"/>
          <w:b/>
          <w:bCs/>
          <w:sz w:val="20"/>
          <w:lang w:val="fi-FI" w:eastAsia="en-GB" w:bidi="ar-SA"/>
        </w:rPr>
        <w:t>Check</w:t>
      </w:r>
      <w:proofErr w:type="spellEnd"/>
      <w:r w:rsidRPr="007A4ADB">
        <w:rPr>
          <w:rFonts w:ascii="Calibri" w:eastAsia="Calibri" w:hAnsi="Calibri" w:cs="Calibri"/>
          <w:b/>
          <w:bCs/>
          <w:sz w:val="20"/>
          <w:lang w:val="fi-FI" w:eastAsia="en-GB" w:bidi="ar-SA"/>
        </w:rPr>
        <w:t xml:space="preserve"> Point </w:t>
      </w:r>
      <w:proofErr w:type="spellStart"/>
      <w:r w:rsidRPr="007A4ADB">
        <w:rPr>
          <w:rFonts w:ascii="Calibri" w:eastAsia="Calibri" w:hAnsi="Calibri" w:cs="Calibri"/>
          <w:b/>
          <w:bCs/>
          <w:sz w:val="20"/>
          <w:lang w:val="fi-FI" w:eastAsia="en-GB" w:bidi="ar-SA"/>
        </w:rPr>
        <w:t>Research</w:t>
      </w:r>
      <w:proofErr w:type="spellEnd"/>
      <w:r w:rsidRPr="007A4ADB">
        <w:rPr>
          <w:rFonts w:ascii="Calibri" w:eastAsia="Calibri" w:hAnsi="Calibri" w:cs="Calibri"/>
          <w:b/>
          <w:bCs/>
          <w:sz w:val="20"/>
          <w:lang w:val="fi-FI" w:eastAsia="en-GB" w:bidi="ar-SA"/>
        </w:rPr>
        <w:t xml:space="preserve"> </w:t>
      </w:r>
    </w:p>
    <w:p w:rsidR="00BA4F38" w:rsidRPr="00FA1CB3" w:rsidRDefault="00BA4F38" w:rsidP="00FA1CB3">
      <w:pPr>
        <w:ind w:left="0"/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</w:pPr>
      <w:proofErr w:type="spellStart"/>
      <w:r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Check</w:t>
      </w:r>
      <w:proofErr w:type="spellEnd"/>
      <w:r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Point </w:t>
      </w:r>
      <w:proofErr w:type="spellStart"/>
      <w:r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Research</w:t>
      </w:r>
      <w:proofErr w:type="spellEnd"/>
      <w:r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</w:t>
      </w:r>
      <w:r w:rsidR="00FA1CB3"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tarjoaa </w:t>
      </w:r>
      <w:proofErr w:type="spellStart"/>
      <w:r w:rsidR="00FA1CB3"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Check</w:t>
      </w:r>
      <w:proofErr w:type="spellEnd"/>
      <w:r w:rsidR="00FA1CB3" w:rsidRPr="007A4ADB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Point Software Technologiesin asiakkaille ja laajemmalle tiedusteluyhteisölle johtavan kybertiedustelutiedon. </w:t>
      </w:r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Tutkimustiimi kerää ja analysoi </w:t>
      </w:r>
      <w:proofErr w:type="spellStart"/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ThreatCloudin</w:t>
      </w:r>
      <w:proofErr w:type="spellEnd"/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globaalia kyberhyökkäysdataa huolehtien samalla siitä, että kaikki </w:t>
      </w:r>
      <w:proofErr w:type="spellStart"/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Check</w:t>
      </w:r>
      <w:proofErr w:type="spellEnd"/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</w:t>
      </w:r>
      <w:proofErr w:type="spellStart"/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>POIntin</w:t>
      </w:r>
      <w:proofErr w:type="spellEnd"/>
      <w:r w:rsidR="00FA1CB3" w:rsidRPr="00FA1CB3">
        <w:rPr>
          <w:rFonts w:ascii="Calibri" w:eastAsia="Calibri" w:hAnsi="Calibri" w:cs="Calibri"/>
          <w:bCs/>
          <w:sz w:val="18"/>
          <w:szCs w:val="18"/>
          <w:lang w:val="fi-FI" w:eastAsia="en-GB" w:bidi="ar-SA"/>
        </w:rPr>
        <w:t xml:space="preserve"> tietoturvatuotteet päivitetään uusimmilla suojauksilla. Tutkimustiimi koostuu yli sadasta analyytikosta ja tutkijasta, jotka tekevät yhteistyötä muiden tietoturvatoimittajien, poliisiviranomaisten ja CERT-toimijoiden kanssa. </w:t>
      </w:r>
    </w:p>
    <w:p w:rsidR="00BA4F38" w:rsidRPr="00FA1CB3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bookmarkEnd w:id="0"/>
    <w:bookmarkEnd w:id="1"/>
    <w:bookmarkEnd w:id="5"/>
    <w:p w:rsidR="000C69AF" w:rsidRPr="0036086F" w:rsidRDefault="000C69AF" w:rsidP="000C69AF">
      <w:pPr>
        <w:ind w:left="0"/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0C69AF" w:rsidRPr="0036086F" w:rsidRDefault="000C69AF" w:rsidP="000C69AF">
      <w:pPr>
        <w:ind w:left="0"/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4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9D" w:rsidRDefault="00B1269D">
      <w:r>
        <w:separator/>
      </w:r>
    </w:p>
    <w:p w:rsidR="00B1269D" w:rsidRDefault="00B1269D"/>
  </w:endnote>
  <w:endnote w:type="continuationSeparator" w:id="0">
    <w:p w:rsidR="00B1269D" w:rsidRDefault="00B1269D">
      <w:r>
        <w:continuationSeparator/>
      </w:r>
    </w:p>
    <w:p w:rsidR="00B1269D" w:rsidRDefault="00B12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9D" w:rsidRDefault="00B1269D">
      <w:r>
        <w:separator/>
      </w:r>
    </w:p>
    <w:p w:rsidR="00B1269D" w:rsidRDefault="00B1269D"/>
  </w:footnote>
  <w:footnote w:type="continuationSeparator" w:id="0">
    <w:p w:rsidR="00B1269D" w:rsidRDefault="00B1269D">
      <w:r>
        <w:continuationSeparator/>
      </w:r>
    </w:p>
    <w:p w:rsidR="00B1269D" w:rsidRDefault="00B12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77227415" wp14:editId="7FCC3B97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9171AB2" wp14:editId="66680ED4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4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25A76"/>
    <w:rsid w:val="000731C4"/>
    <w:rsid w:val="00090C35"/>
    <w:rsid w:val="00094C38"/>
    <w:rsid w:val="000C2FF6"/>
    <w:rsid w:val="000C69AF"/>
    <w:rsid w:val="000F0C19"/>
    <w:rsid w:val="00111FEA"/>
    <w:rsid w:val="001242D9"/>
    <w:rsid w:val="001966DD"/>
    <w:rsid w:val="001A2D2B"/>
    <w:rsid w:val="001A3185"/>
    <w:rsid w:val="001B048D"/>
    <w:rsid w:val="001B7555"/>
    <w:rsid w:val="001E6C6E"/>
    <w:rsid w:val="001F304D"/>
    <w:rsid w:val="001F4FED"/>
    <w:rsid w:val="002121F7"/>
    <w:rsid w:val="00242EE4"/>
    <w:rsid w:val="002439AD"/>
    <w:rsid w:val="002449D3"/>
    <w:rsid w:val="00252A58"/>
    <w:rsid w:val="00265879"/>
    <w:rsid w:val="002658CC"/>
    <w:rsid w:val="002712B4"/>
    <w:rsid w:val="002A1B26"/>
    <w:rsid w:val="002A7844"/>
    <w:rsid w:val="0031003B"/>
    <w:rsid w:val="003234FA"/>
    <w:rsid w:val="00323C9F"/>
    <w:rsid w:val="00347EE5"/>
    <w:rsid w:val="0036506A"/>
    <w:rsid w:val="003905AC"/>
    <w:rsid w:val="00394247"/>
    <w:rsid w:val="003A63C3"/>
    <w:rsid w:val="004010C3"/>
    <w:rsid w:val="00413CAE"/>
    <w:rsid w:val="004A0DD3"/>
    <w:rsid w:val="004A28C5"/>
    <w:rsid w:val="004B4E29"/>
    <w:rsid w:val="004D3C19"/>
    <w:rsid w:val="004D77D0"/>
    <w:rsid w:val="00515859"/>
    <w:rsid w:val="00531D56"/>
    <w:rsid w:val="00533F5D"/>
    <w:rsid w:val="005340FA"/>
    <w:rsid w:val="00543991"/>
    <w:rsid w:val="005453E9"/>
    <w:rsid w:val="005900CA"/>
    <w:rsid w:val="005A70DC"/>
    <w:rsid w:val="005B0E17"/>
    <w:rsid w:val="005B3076"/>
    <w:rsid w:val="005C196F"/>
    <w:rsid w:val="005E3D86"/>
    <w:rsid w:val="00612A75"/>
    <w:rsid w:val="006219F6"/>
    <w:rsid w:val="00626930"/>
    <w:rsid w:val="0064379B"/>
    <w:rsid w:val="00647554"/>
    <w:rsid w:val="00657745"/>
    <w:rsid w:val="00692B77"/>
    <w:rsid w:val="006A3DD6"/>
    <w:rsid w:val="006E5627"/>
    <w:rsid w:val="006E5A9E"/>
    <w:rsid w:val="006F4CC3"/>
    <w:rsid w:val="007037A0"/>
    <w:rsid w:val="00711FAE"/>
    <w:rsid w:val="00727F31"/>
    <w:rsid w:val="007413F0"/>
    <w:rsid w:val="00763E0D"/>
    <w:rsid w:val="0078087D"/>
    <w:rsid w:val="007962F3"/>
    <w:rsid w:val="007A4ADB"/>
    <w:rsid w:val="007A5921"/>
    <w:rsid w:val="007C396B"/>
    <w:rsid w:val="007E6AD3"/>
    <w:rsid w:val="008022CB"/>
    <w:rsid w:val="0084610C"/>
    <w:rsid w:val="00852786"/>
    <w:rsid w:val="00883639"/>
    <w:rsid w:val="008947ED"/>
    <w:rsid w:val="008A704F"/>
    <w:rsid w:val="008B3120"/>
    <w:rsid w:val="008B599B"/>
    <w:rsid w:val="008C171C"/>
    <w:rsid w:val="008C5407"/>
    <w:rsid w:val="008D64E9"/>
    <w:rsid w:val="009228FF"/>
    <w:rsid w:val="009262CA"/>
    <w:rsid w:val="00943673"/>
    <w:rsid w:val="00951AFF"/>
    <w:rsid w:val="00977C4E"/>
    <w:rsid w:val="009C71D3"/>
    <w:rsid w:val="009C7FAE"/>
    <w:rsid w:val="00A04518"/>
    <w:rsid w:val="00A402EE"/>
    <w:rsid w:val="00A42475"/>
    <w:rsid w:val="00A60435"/>
    <w:rsid w:val="00A90DDF"/>
    <w:rsid w:val="00AB0F70"/>
    <w:rsid w:val="00AB7F82"/>
    <w:rsid w:val="00AC60E7"/>
    <w:rsid w:val="00B01B16"/>
    <w:rsid w:val="00B047C7"/>
    <w:rsid w:val="00B1034F"/>
    <w:rsid w:val="00B1269D"/>
    <w:rsid w:val="00B255FE"/>
    <w:rsid w:val="00B67FCD"/>
    <w:rsid w:val="00B8323B"/>
    <w:rsid w:val="00B87664"/>
    <w:rsid w:val="00BA4F38"/>
    <w:rsid w:val="00BB5028"/>
    <w:rsid w:val="00BB5DA2"/>
    <w:rsid w:val="00BD278C"/>
    <w:rsid w:val="00BD3FF0"/>
    <w:rsid w:val="00C064F2"/>
    <w:rsid w:val="00C33BF7"/>
    <w:rsid w:val="00C6193A"/>
    <w:rsid w:val="00C8158F"/>
    <w:rsid w:val="00C96C8F"/>
    <w:rsid w:val="00CC2C55"/>
    <w:rsid w:val="00CD7F1A"/>
    <w:rsid w:val="00CE21C8"/>
    <w:rsid w:val="00CE28A3"/>
    <w:rsid w:val="00CE384B"/>
    <w:rsid w:val="00D17A5C"/>
    <w:rsid w:val="00D5471E"/>
    <w:rsid w:val="00D56612"/>
    <w:rsid w:val="00D81B3C"/>
    <w:rsid w:val="00D820EA"/>
    <w:rsid w:val="00DD224C"/>
    <w:rsid w:val="00E004D3"/>
    <w:rsid w:val="00E17144"/>
    <w:rsid w:val="00E307C3"/>
    <w:rsid w:val="00E445F4"/>
    <w:rsid w:val="00E60CC6"/>
    <w:rsid w:val="00E670E9"/>
    <w:rsid w:val="00E736A0"/>
    <w:rsid w:val="00E92F20"/>
    <w:rsid w:val="00EA221F"/>
    <w:rsid w:val="00EF2307"/>
    <w:rsid w:val="00F610BD"/>
    <w:rsid w:val="00F717B0"/>
    <w:rsid w:val="00F925BC"/>
    <w:rsid w:val="00F94014"/>
    <w:rsid w:val="00FA1CB3"/>
    <w:rsid w:val="00FB328B"/>
    <w:rsid w:val="00FB3A56"/>
    <w:rsid w:val="00FB5A65"/>
    <w:rsid w:val="00FB613E"/>
    <w:rsid w:val="00FD0988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6D2606FB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rsid w:val="00CE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eckpoint.com/2019-security-report-vol-2-under-the-hood-of-cyber-crime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ja.rauha@osg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ira@checkpoint.com" TargetMode="External"/><Relationship Id="rId14" Type="http://schemas.openxmlformats.org/officeDocument/2006/relationships/hyperlink" Target="http://www.checkpoin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851F-7A5B-43AB-BC56-B8AEF95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3</cp:revision>
  <cp:lastPrinted>2019-02-06T12:05:00Z</cp:lastPrinted>
  <dcterms:created xsi:type="dcterms:W3CDTF">2019-02-07T07:34:00Z</dcterms:created>
  <dcterms:modified xsi:type="dcterms:W3CDTF">2019-02-07T07:39:00Z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