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A2" w:rsidRPr="00021C5D" w:rsidRDefault="00F13C83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  <w:r w:rsidRPr="00021C5D">
        <w:rPr>
          <w:rFonts w:ascii="Century Gothic" w:hAnsi="Century Gothic"/>
          <w:noProof/>
          <w:color w:val="000000"/>
          <w:lang w:val="fi-FI" w:eastAsia="fi-FI"/>
        </w:rPr>
        <w:drawing>
          <wp:inline distT="0" distB="0" distL="0" distR="0" wp14:anchorId="108B8D79" wp14:editId="54BF07C3">
            <wp:extent cx="819150" cy="819150"/>
            <wp:effectExtent l="0" t="0" r="0" b="0"/>
            <wp:docPr id="1" name="Kuva 1" descr="BK Logo_Classic_USE THIS as o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 Logo_Classic_USE THIS as of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8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800000"/>
          <w:lang w:val="fi-FI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800000"/>
          <w:sz w:val="32"/>
          <w:szCs w:val="32"/>
          <w:lang w:val="sv-SE"/>
        </w:rPr>
      </w:pPr>
      <w:r w:rsidRPr="008A5943">
        <w:rPr>
          <w:rFonts w:ascii="Century Gothic" w:hAnsi="Century Gothic"/>
          <w:snapToGrid w:val="0"/>
          <w:color w:val="800000"/>
          <w:sz w:val="32"/>
          <w:szCs w:val="32"/>
          <w:lang w:val="sv-SE"/>
        </w:rPr>
        <w:t>____________________</w:t>
      </w: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800000"/>
          <w:sz w:val="32"/>
          <w:szCs w:val="32"/>
          <w:lang w:val="sv-SE"/>
        </w:rPr>
      </w:pPr>
    </w:p>
    <w:p w:rsidR="00CF40E1" w:rsidRPr="008A5943" w:rsidRDefault="007A7CD0" w:rsidP="00010DA2">
      <w:pPr>
        <w:jc w:val="center"/>
        <w:rPr>
          <w:rFonts w:ascii="Century Gothic" w:hAnsi="Century Gothic"/>
          <w:b/>
          <w:snapToGrid w:val="0"/>
          <w:color w:val="800000"/>
          <w:sz w:val="32"/>
          <w:szCs w:val="32"/>
          <w:lang w:val="sv-SE"/>
        </w:rPr>
      </w:pPr>
      <w:r w:rsidRPr="008A5943">
        <w:rPr>
          <w:rFonts w:ascii="Century Gothic" w:hAnsi="Century Gothic"/>
          <w:b/>
          <w:snapToGrid w:val="0"/>
          <w:color w:val="800000"/>
          <w:sz w:val="32"/>
          <w:szCs w:val="32"/>
          <w:lang w:val="sv-SE"/>
        </w:rPr>
        <w:t>SISÄLTÖ</w:t>
      </w: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800000"/>
          <w:sz w:val="32"/>
          <w:szCs w:val="32"/>
          <w:lang w:val="sv-SE"/>
        </w:rPr>
      </w:pPr>
      <w:r w:rsidRPr="008A5943">
        <w:rPr>
          <w:rFonts w:ascii="Century Gothic" w:hAnsi="Century Gothic"/>
          <w:snapToGrid w:val="0"/>
          <w:color w:val="800000"/>
          <w:sz w:val="32"/>
          <w:szCs w:val="32"/>
          <w:lang w:val="sv-SE"/>
        </w:rPr>
        <w:t>____________________</w:t>
      </w: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800000"/>
          <w:sz w:val="32"/>
          <w:szCs w:val="32"/>
          <w:lang w:val="sv-SE"/>
        </w:rPr>
      </w:pPr>
    </w:p>
    <w:p w:rsidR="00CF40E1" w:rsidRPr="008A5943" w:rsidRDefault="00CF40E1" w:rsidP="00CF40E1">
      <w:pPr>
        <w:rPr>
          <w:rFonts w:ascii="Century Gothic" w:hAnsi="Century Gothic"/>
          <w:snapToGrid w:val="0"/>
          <w:color w:val="000000"/>
          <w:sz w:val="32"/>
          <w:szCs w:val="32"/>
          <w:lang w:val="sv-SE"/>
        </w:rPr>
      </w:pP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BURGER KING®</w:t>
      </w:r>
      <w:r w:rsidR="006718A2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 xml:space="preserve"> </w:t>
      </w:r>
      <w:proofErr w:type="spellStart"/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faktat</w:t>
      </w:r>
      <w:proofErr w:type="spellEnd"/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 xml:space="preserve"> &amp; </w:t>
      </w:r>
      <w:proofErr w:type="spellStart"/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luvut</w:t>
      </w:r>
      <w:proofErr w:type="spellEnd"/>
    </w:p>
    <w:p w:rsidR="00CF40E1" w:rsidRPr="008A5943" w:rsidRDefault="00CF40E1" w:rsidP="00CF40E1">
      <w:pPr>
        <w:rPr>
          <w:rFonts w:ascii="Century Gothic" w:hAnsi="Century Gothic"/>
          <w:snapToGrid w:val="0"/>
          <w:color w:val="000000"/>
          <w:sz w:val="32"/>
          <w:szCs w:val="32"/>
          <w:lang w:val="sv-SE"/>
        </w:rPr>
      </w:pP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BURGER KING®</w:t>
      </w:r>
      <w:r w:rsidR="00F65156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 xml:space="preserve"> </w:t>
      </w:r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-</w:t>
      </w:r>
      <w:proofErr w:type="spellStart"/>
      <w:r w:rsidR="007A7CD0"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>historiaa</w:t>
      </w:r>
      <w:proofErr w:type="spellEnd"/>
    </w:p>
    <w:p w:rsidR="00CF40E1" w:rsidRPr="008A5943" w:rsidRDefault="00CF40E1" w:rsidP="00CF40E1">
      <w:pPr>
        <w:rPr>
          <w:rFonts w:ascii="Century Gothic" w:hAnsi="Century Gothic"/>
          <w:snapToGrid w:val="0"/>
          <w:color w:val="000000"/>
          <w:sz w:val="32"/>
          <w:szCs w:val="32"/>
          <w:lang w:val="sv-SE"/>
        </w:rPr>
      </w:pP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  <w:r w:rsidRPr="008A5943">
        <w:rPr>
          <w:rFonts w:ascii="Century Gothic" w:hAnsi="Century Gothic"/>
          <w:snapToGrid w:val="0"/>
          <w:color w:val="000000"/>
          <w:sz w:val="32"/>
          <w:szCs w:val="32"/>
          <w:lang w:val="sv-SE"/>
        </w:rPr>
        <w:tab/>
      </w: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E75197" w:rsidRPr="008A5943" w:rsidRDefault="00E75197" w:rsidP="00010DA2">
      <w:pPr>
        <w:jc w:val="center"/>
        <w:rPr>
          <w:rFonts w:ascii="Century Gothic" w:hAnsi="Century Gothic"/>
          <w:snapToGrid w:val="0"/>
          <w:color w:val="000000"/>
          <w:lang w:val="sv-SE"/>
        </w:rPr>
      </w:pPr>
    </w:p>
    <w:p w:rsidR="00CF40E1" w:rsidRPr="00021C5D" w:rsidRDefault="00F13C83" w:rsidP="00CF40E1">
      <w:pPr>
        <w:jc w:val="center"/>
        <w:rPr>
          <w:rFonts w:ascii="Century Gothic" w:hAnsi="Century Gothic"/>
          <w:snapToGrid w:val="0"/>
          <w:color w:val="000000"/>
          <w:lang w:val="fi-FI"/>
        </w:rPr>
      </w:pPr>
      <w:r w:rsidRPr="00021C5D">
        <w:rPr>
          <w:rFonts w:ascii="Century Gothic" w:hAnsi="Century Gothic"/>
          <w:noProof/>
          <w:color w:val="000000"/>
          <w:lang w:val="fi-FI" w:eastAsia="fi-FI"/>
        </w:rPr>
        <w:lastRenderedPageBreak/>
        <w:drawing>
          <wp:inline distT="0" distB="0" distL="0" distR="0" wp14:anchorId="3F99B582" wp14:editId="06D504C3">
            <wp:extent cx="819150" cy="819150"/>
            <wp:effectExtent l="0" t="0" r="0" b="0"/>
            <wp:docPr id="2" name="Kuva 2" descr="BK Logo_Classic_USE THIS as o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 Logo_Classic_USE THIS as of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E1" w:rsidRPr="00021C5D" w:rsidRDefault="00CF40E1" w:rsidP="00CF40E1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7E12A9" w:rsidRPr="008A5943" w:rsidRDefault="00CF40E1" w:rsidP="00CF40E1">
      <w:pPr>
        <w:jc w:val="center"/>
        <w:rPr>
          <w:rFonts w:ascii="Century Gothic" w:hAnsi="Century Gothic"/>
          <w:snapToGrid w:val="0"/>
          <w:color w:val="800000"/>
        </w:rPr>
      </w:pPr>
      <w:r w:rsidRPr="008A5943">
        <w:rPr>
          <w:rFonts w:ascii="Century Gothic" w:hAnsi="Century Gothic"/>
          <w:snapToGrid w:val="0"/>
          <w:color w:val="800000"/>
        </w:rPr>
        <w:t>_______________________</w:t>
      </w:r>
      <w:r w:rsidR="00605468" w:rsidRPr="008A5943">
        <w:rPr>
          <w:rFonts w:ascii="Century Gothic" w:hAnsi="Century Gothic"/>
          <w:snapToGrid w:val="0"/>
          <w:color w:val="800000"/>
        </w:rPr>
        <w:t>_______________________</w:t>
      </w:r>
    </w:p>
    <w:p w:rsidR="00CF40E1" w:rsidRPr="008A5943" w:rsidRDefault="00CF40E1" w:rsidP="00CF40E1">
      <w:pPr>
        <w:jc w:val="center"/>
        <w:rPr>
          <w:rFonts w:ascii="Century Gothic" w:hAnsi="Century Gothic"/>
          <w:b/>
          <w:snapToGrid w:val="0"/>
          <w:color w:val="800000"/>
          <w:sz w:val="32"/>
          <w:szCs w:val="32"/>
        </w:rPr>
      </w:pPr>
      <w:r w:rsidRPr="008A5943">
        <w:rPr>
          <w:rFonts w:ascii="Century Gothic" w:hAnsi="Century Gothic"/>
          <w:b/>
          <w:snapToGrid w:val="0"/>
          <w:color w:val="800000"/>
          <w:sz w:val="32"/>
          <w:szCs w:val="32"/>
        </w:rPr>
        <w:t>BURGER KING® – TASTE IS KING</w:t>
      </w:r>
    </w:p>
    <w:p w:rsidR="00CF40E1" w:rsidRPr="008A5943" w:rsidRDefault="00CF40E1" w:rsidP="00CF40E1">
      <w:pPr>
        <w:jc w:val="center"/>
        <w:rPr>
          <w:rFonts w:ascii="Century Gothic" w:hAnsi="Century Gothic"/>
          <w:b/>
          <w:snapToGrid w:val="0"/>
          <w:color w:val="800000"/>
          <w:sz w:val="20"/>
          <w:szCs w:val="20"/>
        </w:rPr>
      </w:pPr>
      <w:r w:rsidRPr="008A5943">
        <w:rPr>
          <w:rFonts w:ascii="Century Gothic" w:hAnsi="Century Gothic"/>
          <w:b/>
          <w:snapToGrid w:val="0"/>
          <w:color w:val="800000"/>
          <w:sz w:val="20"/>
          <w:szCs w:val="20"/>
        </w:rPr>
        <w:t>___________________________</w:t>
      </w:r>
      <w:r w:rsidR="00605468" w:rsidRPr="008A5943">
        <w:rPr>
          <w:rFonts w:ascii="Century Gothic" w:hAnsi="Century Gothic"/>
          <w:b/>
          <w:snapToGrid w:val="0"/>
          <w:color w:val="800000"/>
          <w:sz w:val="20"/>
          <w:szCs w:val="20"/>
        </w:rPr>
        <w:t>___________________________</w:t>
      </w:r>
    </w:p>
    <w:p w:rsidR="00CF40E1" w:rsidRPr="008A5943" w:rsidRDefault="00CF40E1" w:rsidP="00010DA2">
      <w:pPr>
        <w:jc w:val="center"/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C44892" w:rsidRPr="008A5943" w:rsidRDefault="00C44892" w:rsidP="00010DA2">
      <w:pPr>
        <w:jc w:val="center"/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C44892" w:rsidRPr="008A5943" w:rsidRDefault="00C44892" w:rsidP="00010DA2">
      <w:pPr>
        <w:jc w:val="center"/>
        <w:rPr>
          <w:rFonts w:ascii="Century Gothic" w:hAnsi="Century Gothic"/>
          <w:snapToGrid w:val="0"/>
          <w:color w:val="000000"/>
          <w:sz w:val="22"/>
          <w:szCs w:val="22"/>
        </w:rPr>
      </w:pPr>
    </w:p>
    <w:p w:rsidR="00CC1D9B" w:rsidRPr="00021C5D" w:rsidRDefault="007A7CD0" w:rsidP="00CC1D9B">
      <w:pPr>
        <w:jc w:val="both"/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IDEA</w:t>
      </w:r>
    </w:p>
    <w:p w:rsidR="007A7CD0" w:rsidRPr="00021C5D" w:rsidRDefault="007A7CD0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James McLamore ja David Edgerton perustivat </w:t>
      </w:r>
      <w:r w:rsidR="00CC1D9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BURGER KING</w:t>
      </w:r>
      <w:r w:rsidR="00CC1D9B" w:rsidRPr="00021C5D">
        <w:rPr>
          <w:rFonts w:ascii="Century Gothic" w:hAnsi="Century Gothic"/>
          <w:snapToGrid w:val="0"/>
          <w:color w:val="000000"/>
          <w:sz w:val="22"/>
          <w:szCs w:val="22"/>
          <w:vertAlign w:val="superscript"/>
          <w:lang w:val="fi-FI"/>
        </w:rPr>
        <w:t>®</w:t>
      </w:r>
      <w:r w:rsidR="00CC1D9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 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-yrityksen vuonna 1954 </w:t>
      </w:r>
      <w:r w:rsidR="00CC1D9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Miami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ssa </w:t>
      </w:r>
      <w:r w:rsidR="00CC1D9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Florida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ssa</w:t>
      </w:r>
      <w:r w:rsidR="008A5943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. Liikei</w:t>
      </w:r>
      <w:r w:rsidR="007219D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deana oli tarjota asiakkaille herkullista ja kohtuuhintaista ruokaa nopeasti ja ystävällisesti siistissä ja viihtyisässä ravintolassa. </w:t>
      </w:r>
    </w:p>
    <w:p w:rsidR="00C44892" w:rsidRPr="00021C5D" w:rsidRDefault="00C44892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7219DA" w:rsidRPr="00021C5D" w:rsidRDefault="007219DA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C1D9B" w:rsidRPr="00021C5D" w:rsidRDefault="007219DA" w:rsidP="00CC1D9B">
      <w:pPr>
        <w:jc w:val="both"/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BURGER KING MAAILMANLAAJUISESTI</w:t>
      </w:r>
    </w:p>
    <w:p w:rsidR="007219DA" w:rsidRPr="00021C5D" w:rsidRDefault="00CC1D9B" w:rsidP="00CC1D9B">
      <w:pPr>
        <w:jc w:val="both"/>
        <w:rPr>
          <w:rFonts w:ascii="Century Gothic" w:hAnsi="Century Gothic" w:cs="Arial"/>
          <w:sz w:val="22"/>
          <w:szCs w:val="22"/>
          <w:lang w:val="fi-FI"/>
        </w:rPr>
      </w:pP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B</w:t>
      </w:r>
      <w:r w:rsidR="007219D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urger King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 </w:t>
      </w:r>
      <w:r w:rsidR="007219D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on maailman toiseksi suurin hampurilaisketju. </w:t>
      </w:r>
      <w:r w:rsidR="007219DA" w:rsidRPr="00021C5D">
        <w:rPr>
          <w:rFonts w:ascii="Century Gothic" w:hAnsi="Century Gothic" w:cs="Arial"/>
          <w:sz w:val="22"/>
          <w:szCs w:val="22"/>
          <w:lang w:val="fi-FI"/>
        </w:rPr>
        <w:t>BURGER KING</w:t>
      </w:r>
      <w:r w:rsidR="00100CA8" w:rsidRPr="00021C5D">
        <w:rPr>
          <w:rFonts w:ascii="Century Gothic" w:hAnsi="Century Gothic"/>
          <w:snapToGrid w:val="0"/>
          <w:color w:val="000000"/>
          <w:sz w:val="22"/>
          <w:szCs w:val="22"/>
          <w:vertAlign w:val="superscript"/>
          <w:lang w:val="fi-FI"/>
        </w:rPr>
        <w:t>®</w:t>
      </w:r>
      <w:bookmarkStart w:id="0" w:name="_GoBack"/>
      <w:bookmarkEnd w:id="0"/>
      <w:r w:rsidR="007219DA" w:rsidRPr="00021C5D">
        <w:rPr>
          <w:rFonts w:ascii="Century Gothic" w:hAnsi="Century Gothic" w:cs="Arial"/>
          <w:sz w:val="22"/>
          <w:szCs w:val="22"/>
          <w:lang w:val="fi-FI"/>
        </w:rPr>
        <w:t xml:space="preserve"> -ravintoloita on yli 13 000 ympäri maailma 88 maassa. Ravintolat palvelevat noin 11 miljoonaa asiakasta päivittäin.</w:t>
      </w:r>
    </w:p>
    <w:p w:rsidR="007219DA" w:rsidRPr="00021C5D" w:rsidRDefault="007219DA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C1D9B" w:rsidRPr="00021C5D" w:rsidRDefault="00CC1D9B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C1D9B" w:rsidRPr="00021C5D" w:rsidRDefault="00CC1D9B" w:rsidP="00CC1D9B">
      <w:pPr>
        <w:jc w:val="both"/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BURGER KING EMEA</w:t>
      </w:r>
      <w:r w:rsidR="007219DA"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-ALUE</w:t>
      </w:r>
      <w:r w:rsidR="009007AA"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ELLA</w:t>
      </w:r>
    </w:p>
    <w:p w:rsidR="007219DA" w:rsidRPr="00021C5D" w:rsidRDefault="007219DA" w:rsidP="00CC1D9B">
      <w:pPr>
        <w:jc w:val="both"/>
        <w:rPr>
          <w:rFonts w:ascii="Century Gothic" w:hAnsi="Century Gothic"/>
          <w:b/>
          <w:snapToGrid w:val="0"/>
          <w:color w:val="000000"/>
          <w:sz w:val="22"/>
          <w:szCs w:val="22"/>
          <w:lang w:val="fi-FI"/>
        </w:rPr>
      </w:pP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Burger Kingin asema Euroopan pikaruoka</w:t>
      </w:r>
      <w:r w:rsidR="009007A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markkinoilla on vakaa. Euroopan ensimmäinen </w:t>
      </w:r>
      <w:r w:rsidR="009007AA" w:rsidRPr="00021C5D">
        <w:rPr>
          <w:rFonts w:ascii="Century Gothic" w:hAnsi="Century Gothic" w:cs="Arial"/>
          <w:sz w:val="22"/>
          <w:szCs w:val="22"/>
          <w:lang w:val="fi-FI"/>
        </w:rPr>
        <w:t>BURGER KING -ravintola avattiin vuonna 1975 Madridissa. Lokakuussa 2012 avattiin Moskovassa Euroopan 3000. ravintola</w:t>
      </w:r>
      <w:r w:rsidR="00BF09D9" w:rsidRPr="00021C5D">
        <w:rPr>
          <w:rFonts w:ascii="Century Gothic" w:hAnsi="Century Gothic" w:cs="Arial"/>
          <w:sz w:val="22"/>
          <w:szCs w:val="22"/>
          <w:lang w:val="fi-FI"/>
        </w:rPr>
        <w:t xml:space="preserve"> </w:t>
      </w:r>
      <w:r w:rsidR="009007AA" w:rsidRPr="00021C5D">
        <w:rPr>
          <w:rFonts w:ascii="Century Gothic" w:hAnsi="Century Gothic" w:cs="Arial"/>
          <w:sz w:val="22"/>
          <w:szCs w:val="22"/>
          <w:lang w:val="fi-FI"/>
        </w:rPr>
        <w:t xml:space="preserve">EMEA-alueella (Eurooppa, Lähi-itä ja </w:t>
      </w:r>
      <w:r w:rsidR="00BF09D9" w:rsidRPr="00021C5D">
        <w:rPr>
          <w:rFonts w:ascii="Century Gothic" w:hAnsi="Century Gothic" w:cs="Arial"/>
          <w:sz w:val="22"/>
          <w:szCs w:val="22"/>
          <w:lang w:val="fi-FI"/>
        </w:rPr>
        <w:t xml:space="preserve">Afrikka). </w:t>
      </w:r>
      <w:r w:rsidR="009007AA" w:rsidRPr="00021C5D">
        <w:rPr>
          <w:rFonts w:ascii="Century Gothic" w:hAnsi="Century Gothic" w:cs="Arial"/>
          <w:sz w:val="22"/>
          <w:szCs w:val="22"/>
          <w:lang w:val="fi-FI"/>
        </w:rPr>
        <w:t xml:space="preserve">BURGER KING -ravintoloissa </w:t>
      </w:r>
      <w:r w:rsidR="00BF09D9" w:rsidRPr="00021C5D">
        <w:rPr>
          <w:rFonts w:ascii="Century Gothic" w:hAnsi="Century Gothic" w:cs="Arial"/>
          <w:sz w:val="22"/>
          <w:szCs w:val="22"/>
          <w:lang w:val="fi-FI"/>
        </w:rPr>
        <w:t xml:space="preserve">EMEA-alueella </w:t>
      </w:r>
      <w:r w:rsidR="009007AA" w:rsidRPr="00021C5D">
        <w:rPr>
          <w:rFonts w:ascii="Century Gothic" w:hAnsi="Century Gothic" w:cs="Arial"/>
          <w:sz w:val="22"/>
          <w:szCs w:val="22"/>
          <w:lang w:val="fi-FI"/>
        </w:rPr>
        <w:t xml:space="preserve">työskentelee lähes 10 000 työntekijää 39 maassa. </w:t>
      </w:r>
    </w:p>
    <w:p w:rsidR="00C44892" w:rsidRPr="00021C5D" w:rsidRDefault="00C44892" w:rsidP="00CC1D9B">
      <w:pPr>
        <w:jc w:val="both"/>
        <w:rPr>
          <w:rFonts w:ascii="Century Gothic" w:hAnsi="Century Gothic"/>
          <w:b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C1D9B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C1D9B" w:rsidRPr="00021C5D" w:rsidRDefault="00CC1D9B" w:rsidP="00CC1D9B">
      <w:pPr>
        <w:jc w:val="both"/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F</w:t>
      </w:r>
      <w:r w:rsidR="007C1A73"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RANCHISING</w:t>
      </w:r>
    </w:p>
    <w:p w:rsidR="009007AA" w:rsidRPr="00021C5D" w:rsidRDefault="00D415D0" w:rsidP="00A50481">
      <w:pPr>
        <w:jc w:val="both"/>
        <w:rPr>
          <w:rFonts w:ascii="Century Gothic" w:hAnsi="Century Gothic"/>
          <w:sz w:val="22"/>
          <w:szCs w:val="22"/>
          <w:lang w:val="fi-FI"/>
        </w:rPr>
      </w:pPr>
      <w:r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Eräs </w:t>
      </w:r>
      <w:r w:rsidR="009007A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Burger King -brändin men</w:t>
      </w:r>
      <w:r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estystekijöitä</w:t>
      </w:r>
      <w:r w:rsidR="009007AA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 on </w:t>
      </w:r>
      <w:r w:rsidR="00A50481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franchising-malli. Burger Kingin globaaliin strategiaan kuuluu kasvu franchising-sopimuksiin perustuvien strategisten kumppanuuksien kautta. Noin 97 prosenttia BURGER KING -ravintoloista on </w:t>
      </w:r>
      <w:r w:rsidR="00A50481" w:rsidRPr="00021C5D">
        <w:rPr>
          <w:rFonts w:ascii="Century Gothic" w:hAnsi="Century Gothic" w:cs="Arial"/>
          <w:sz w:val="22"/>
          <w:szCs w:val="22"/>
          <w:lang w:val="fi-FI"/>
        </w:rPr>
        <w:t>itsenäisesti franchise-sopimuksilla toimivien yrittäjien pyörittämiä ravintoloita, joista monet ovat vuosikymmeniä toimineita perheyrityksiä.</w:t>
      </w:r>
    </w:p>
    <w:p w:rsidR="00C44892" w:rsidRPr="00021C5D" w:rsidRDefault="00C44892" w:rsidP="007C1A73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7C1A73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C1D9B" w:rsidRPr="00021C5D" w:rsidRDefault="00A50481" w:rsidP="00CC1D9B">
      <w:pPr>
        <w:jc w:val="both"/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napToGrid w:val="0"/>
          <w:color w:val="800000"/>
          <w:sz w:val="22"/>
          <w:szCs w:val="22"/>
          <w:lang w:val="fi-FI"/>
        </w:rPr>
        <w:t>TARJONNON LAATU JA VALIKOIMA</w:t>
      </w:r>
    </w:p>
    <w:p w:rsidR="00F65156" w:rsidRPr="00021C5D" w:rsidRDefault="00F65156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Kaikki </w:t>
      </w:r>
      <w:r w:rsidR="00F03A7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>BURGER KING</w:t>
      </w:r>
      <w:r w:rsidR="00F03A7B" w:rsidRPr="00021C5D">
        <w:rPr>
          <w:rFonts w:ascii="Century Gothic" w:hAnsi="Century Gothic"/>
          <w:snapToGrid w:val="0"/>
          <w:color w:val="000000"/>
          <w:sz w:val="22"/>
          <w:szCs w:val="22"/>
          <w:vertAlign w:val="superscript"/>
          <w:lang w:val="fi-FI"/>
        </w:rPr>
        <w:t>®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 -tuotteet ovat tuoreita, ja asiakkaat voivat</w:t>
      </w:r>
      <w:r w:rsidR="00F03A7B"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 </w:t>
      </w:r>
      <w:r w:rsidRPr="00021C5D">
        <w:rPr>
          <w:rFonts w:ascii="Century Gothic" w:hAnsi="Century Gothic"/>
          <w:snapToGrid w:val="0"/>
          <w:color w:val="000000"/>
          <w:sz w:val="22"/>
          <w:szCs w:val="22"/>
          <w:lang w:val="fi-FI"/>
        </w:rPr>
        <w:t xml:space="preserve">valikoida ateriansa makunsa ja ravinnon tarpeensa mukaisesti. Burger Kingin lippulaivatuote jo yli 50 vuoden ajan on ollut </w:t>
      </w:r>
      <w:r w:rsidRPr="00021C5D">
        <w:rPr>
          <w:rFonts w:ascii="Century Gothic" w:hAnsi="Century Gothic" w:cs="Arial"/>
          <w:sz w:val="22"/>
          <w:szCs w:val="22"/>
          <w:lang w:val="fi-FI"/>
        </w:rPr>
        <w:t xml:space="preserve">WHOPPER®-hampurilainen, jota myydään noin 40 maassa EMEA-alueella. Kaikki tuotteet valmistetaan parhaista tuoreista raaka-aineista ensiluokkaisen maun takaamiseksi. </w:t>
      </w:r>
    </w:p>
    <w:p w:rsidR="00F65156" w:rsidRPr="00021C5D" w:rsidRDefault="00F65156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E75197" w:rsidRPr="00021C5D" w:rsidRDefault="00E75197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44892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44892" w:rsidRPr="00021C5D" w:rsidRDefault="00C44892" w:rsidP="00C44892">
      <w:pPr>
        <w:jc w:val="both"/>
        <w:rPr>
          <w:rFonts w:ascii="Century Gothic" w:hAnsi="Century Gothic"/>
          <w:b/>
          <w:snapToGrid w:val="0"/>
          <w:color w:val="C00000"/>
          <w:sz w:val="22"/>
          <w:szCs w:val="22"/>
          <w:lang w:val="fi-FI"/>
        </w:rPr>
      </w:pPr>
    </w:p>
    <w:p w:rsidR="00185798" w:rsidRPr="00021C5D" w:rsidRDefault="006718A2" w:rsidP="00185798">
      <w:pPr>
        <w:jc w:val="both"/>
        <w:rPr>
          <w:rFonts w:ascii="Century Gothic" w:hAnsi="Century Gothic"/>
          <w:b/>
          <w:bCs/>
          <w:snapToGrid w:val="0"/>
          <w:color w:val="C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snapToGrid w:val="0"/>
          <w:color w:val="C00000"/>
          <w:sz w:val="22"/>
          <w:szCs w:val="22"/>
          <w:lang w:val="fi-FI"/>
        </w:rPr>
        <w:t xml:space="preserve">BURGER KING (NYSE: BKW) </w:t>
      </w:r>
    </w:p>
    <w:p w:rsidR="006718A2" w:rsidRPr="00021C5D" w:rsidRDefault="006718A2" w:rsidP="006718A2">
      <w:pPr>
        <w:rPr>
          <w:rFonts w:ascii="Century Gothic" w:hAnsi="Century Gothic"/>
          <w:sz w:val="22"/>
          <w:szCs w:val="22"/>
          <w:lang w:val="fi-FI"/>
        </w:rPr>
      </w:pPr>
      <w:r w:rsidRPr="00021C5D">
        <w:rPr>
          <w:rFonts w:ascii="Century Gothic" w:hAnsi="Century Gothic" w:cs="Arial"/>
          <w:sz w:val="22"/>
          <w:szCs w:val="22"/>
          <w:lang w:val="fi-FI"/>
        </w:rPr>
        <w:t>Vuonna 1954 perustettu Burger King on maailman toiseksi suurin hampurilaisketju. BURGER KING</w:t>
      </w:r>
      <w:r w:rsidR="00021C5D">
        <w:rPr>
          <w:rFonts w:ascii="Century Gothic" w:hAnsi="Century Gothic" w:cs="Arial"/>
          <w:sz w:val="22"/>
          <w:szCs w:val="22"/>
          <w:lang w:val="fi-FI"/>
        </w:rPr>
        <w:t xml:space="preserve"> </w:t>
      </w:r>
      <w:r w:rsidRPr="00021C5D">
        <w:rPr>
          <w:rFonts w:ascii="Century Gothic" w:hAnsi="Century Gothic" w:cs="Arial"/>
          <w:sz w:val="22"/>
          <w:szCs w:val="22"/>
          <w:lang w:val="fi-FI"/>
        </w:rPr>
        <w:t>-ravintoloita on yli 13 000 ympäri maailma</w:t>
      </w:r>
      <w:r w:rsidR="005771B0" w:rsidRPr="00021C5D">
        <w:rPr>
          <w:rFonts w:ascii="Century Gothic" w:hAnsi="Century Gothic" w:cs="Arial"/>
          <w:sz w:val="22"/>
          <w:szCs w:val="22"/>
          <w:lang w:val="fi-FI"/>
        </w:rPr>
        <w:t>a</w:t>
      </w:r>
      <w:r w:rsidRPr="00021C5D">
        <w:rPr>
          <w:rFonts w:ascii="Century Gothic" w:hAnsi="Century Gothic" w:cs="Arial"/>
          <w:sz w:val="22"/>
          <w:szCs w:val="22"/>
          <w:lang w:val="fi-FI"/>
        </w:rPr>
        <w:t xml:space="preserve"> 88 maassa. Ravintolat palvelevat noin 11 miljoonaa asiakasta päivittäin. Noin 97 prosenttia BURGER KING -ravintoloista on itsenäisesti franchise-sopimuksilla toimivien yrittäjien pyörittämiä ravintoloita, joista monet ovat vuosikymmeniä toimineita perheyrityksiä. </w:t>
      </w:r>
      <w:r w:rsidRPr="00021C5D">
        <w:rPr>
          <w:rFonts w:ascii="Century Gothic" w:hAnsi="Century Gothic"/>
          <w:sz w:val="22"/>
          <w:szCs w:val="22"/>
          <w:lang w:val="fi-FI"/>
        </w:rPr>
        <w:t xml:space="preserve">Lisätietoa saatavilla osoitteessa </w:t>
      </w:r>
      <w:r w:rsidR="00100CA8">
        <w:fldChar w:fldCharType="begin"/>
      </w:r>
      <w:r w:rsidR="00100CA8" w:rsidRPr="00100CA8">
        <w:rPr>
          <w:lang w:val="fi-FI"/>
        </w:rPr>
        <w:instrText xml:space="preserve"> HYPERLINK "http://www.bk.com" </w:instrText>
      </w:r>
      <w:r w:rsidR="00100CA8">
        <w:fldChar w:fldCharType="separate"/>
      </w:r>
      <w:r w:rsidRPr="00021C5D">
        <w:rPr>
          <w:rStyle w:val="Hyperlinkki"/>
          <w:rFonts w:ascii="Century Gothic" w:hAnsi="Century Gothic"/>
          <w:sz w:val="22"/>
          <w:szCs w:val="22"/>
          <w:lang w:val="fi-FI"/>
        </w:rPr>
        <w:t>www.bk.com</w:t>
      </w:r>
      <w:r w:rsidR="00100CA8">
        <w:rPr>
          <w:rStyle w:val="Hyperlinkki"/>
          <w:rFonts w:ascii="Century Gothic" w:hAnsi="Century Gothic"/>
          <w:sz w:val="22"/>
          <w:szCs w:val="22"/>
          <w:lang w:val="fi-FI"/>
        </w:rPr>
        <w:fldChar w:fldCharType="end"/>
      </w:r>
      <w:r w:rsidRPr="00021C5D">
        <w:rPr>
          <w:rFonts w:ascii="Century Gothic" w:hAnsi="Century Gothic"/>
          <w:sz w:val="22"/>
          <w:szCs w:val="22"/>
          <w:lang w:val="fi-FI"/>
        </w:rPr>
        <w:t xml:space="preserve"> sekä myös </w:t>
      </w:r>
      <w:proofErr w:type="spellStart"/>
      <w:r w:rsidRPr="00021C5D">
        <w:rPr>
          <w:rFonts w:ascii="Century Gothic" w:hAnsi="Century Gothic"/>
          <w:sz w:val="22"/>
          <w:szCs w:val="22"/>
          <w:lang w:val="fi-FI"/>
        </w:rPr>
        <w:t>Facebookissa</w:t>
      </w:r>
      <w:proofErr w:type="spellEnd"/>
      <w:r w:rsidRPr="00021C5D">
        <w:rPr>
          <w:rFonts w:ascii="Century Gothic" w:hAnsi="Century Gothic"/>
          <w:sz w:val="22"/>
          <w:szCs w:val="22"/>
          <w:lang w:val="fi-FI"/>
        </w:rPr>
        <w:t xml:space="preserve"> ja </w:t>
      </w:r>
      <w:proofErr w:type="spellStart"/>
      <w:r w:rsidRPr="00021C5D">
        <w:rPr>
          <w:rFonts w:ascii="Century Gothic" w:hAnsi="Century Gothic"/>
          <w:sz w:val="22"/>
          <w:szCs w:val="22"/>
          <w:lang w:val="fi-FI"/>
        </w:rPr>
        <w:t>Twitterissä</w:t>
      </w:r>
      <w:proofErr w:type="spellEnd"/>
      <w:r w:rsidRPr="00021C5D">
        <w:rPr>
          <w:rFonts w:ascii="Century Gothic" w:hAnsi="Century Gothic"/>
          <w:sz w:val="22"/>
          <w:szCs w:val="22"/>
          <w:lang w:val="fi-FI"/>
        </w:rPr>
        <w:t>.</w:t>
      </w:r>
    </w:p>
    <w:p w:rsidR="00185798" w:rsidRPr="00021C5D" w:rsidRDefault="00185798" w:rsidP="00185798">
      <w:pPr>
        <w:jc w:val="both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F40E1" w:rsidRPr="00021C5D" w:rsidRDefault="00CF40E1" w:rsidP="00346BB3">
      <w:pPr>
        <w:jc w:val="center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sz w:val="22"/>
          <w:szCs w:val="22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sz w:val="20"/>
          <w:szCs w:val="20"/>
          <w:lang w:val="fi-FI"/>
        </w:rPr>
      </w:pPr>
    </w:p>
    <w:p w:rsidR="00E75197" w:rsidRPr="00021C5D" w:rsidRDefault="00E75197" w:rsidP="00010DA2">
      <w:pPr>
        <w:jc w:val="center"/>
        <w:rPr>
          <w:rFonts w:ascii="Century Gothic" w:hAnsi="Century Gothic"/>
          <w:snapToGrid w:val="0"/>
          <w:color w:val="000000"/>
          <w:sz w:val="20"/>
          <w:szCs w:val="20"/>
          <w:lang w:val="fi-FI"/>
        </w:rPr>
      </w:pPr>
    </w:p>
    <w:p w:rsidR="00E75197" w:rsidRPr="00021C5D" w:rsidRDefault="00E75197" w:rsidP="00010DA2">
      <w:pPr>
        <w:jc w:val="center"/>
        <w:rPr>
          <w:rFonts w:ascii="Century Gothic" w:hAnsi="Century Gothic"/>
          <w:snapToGrid w:val="0"/>
          <w:color w:val="000000"/>
          <w:sz w:val="20"/>
          <w:szCs w:val="20"/>
          <w:lang w:val="fi-FI"/>
        </w:rPr>
      </w:pPr>
    </w:p>
    <w:p w:rsidR="00E75197" w:rsidRPr="00021C5D" w:rsidRDefault="00E75197" w:rsidP="00010DA2">
      <w:pPr>
        <w:jc w:val="center"/>
        <w:rPr>
          <w:rFonts w:ascii="Century Gothic" w:hAnsi="Century Gothic"/>
          <w:snapToGrid w:val="0"/>
          <w:color w:val="000000"/>
          <w:sz w:val="20"/>
          <w:szCs w:val="20"/>
          <w:lang w:val="fi-FI"/>
        </w:rPr>
      </w:pPr>
    </w:p>
    <w:p w:rsidR="00605468" w:rsidRPr="00021C5D" w:rsidRDefault="00605468" w:rsidP="00605468">
      <w:pPr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44892" w:rsidRPr="00021C5D" w:rsidRDefault="00C44892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185798" w:rsidRPr="00021C5D" w:rsidRDefault="00185798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185798" w:rsidRPr="00021C5D" w:rsidRDefault="00185798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185798" w:rsidRPr="00021C5D" w:rsidRDefault="00185798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185798" w:rsidRPr="00021C5D" w:rsidRDefault="00185798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</w:p>
    <w:p w:rsidR="00CF40E1" w:rsidRPr="00021C5D" w:rsidRDefault="00F13C83" w:rsidP="00010DA2">
      <w:pPr>
        <w:jc w:val="center"/>
        <w:rPr>
          <w:rFonts w:ascii="Century Gothic" w:hAnsi="Century Gothic"/>
          <w:snapToGrid w:val="0"/>
          <w:color w:val="000000"/>
          <w:lang w:val="fi-FI"/>
        </w:rPr>
      </w:pPr>
      <w:r w:rsidRPr="00021C5D">
        <w:rPr>
          <w:rFonts w:ascii="Century Gothic" w:hAnsi="Century Gothic"/>
          <w:noProof/>
          <w:color w:val="000000"/>
          <w:lang w:val="fi-FI" w:eastAsia="fi-FI"/>
        </w:rPr>
        <w:drawing>
          <wp:inline distT="0" distB="0" distL="0" distR="0" wp14:anchorId="352459B9" wp14:editId="4E92E07A">
            <wp:extent cx="819150" cy="819150"/>
            <wp:effectExtent l="0" t="0" r="0" b="0"/>
            <wp:docPr id="3" name="Kuva 3" descr="BK Logo_Classic_USE THIS as of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K Logo_Classic_USE THIS as of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E1" w:rsidRPr="00021C5D" w:rsidRDefault="00CF40E1" w:rsidP="00010DA2">
      <w:pPr>
        <w:jc w:val="center"/>
        <w:rPr>
          <w:rFonts w:ascii="Century Gothic" w:hAnsi="Century Gothic"/>
          <w:snapToGrid w:val="0"/>
          <w:color w:val="800000"/>
          <w:lang w:val="fi-FI"/>
        </w:rPr>
      </w:pPr>
      <w:r w:rsidRPr="00021C5D">
        <w:rPr>
          <w:rFonts w:ascii="Century Gothic" w:hAnsi="Century Gothic"/>
          <w:snapToGrid w:val="0"/>
          <w:color w:val="800000"/>
          <w:lang w:val="fi-FI"/>
        </w:rPr>
        <w:lastRenderedPageBreak/>
        <w:t>_______________________</w:t>
      </w:r>
      <w:r w:rsidR="000E5466" w:rsidRPr="00021C5D">
        <w:rPr>
          <w:rFonts w:ascii="Century Gothic" w:hAnsi="Century Gothic"/>
          <w:snapToGrid w:val="0"/>
          <w:color w:val="800000"/>
          <w:lang w:val="fi-FI"/>
        </w:rPr>
        <w:t>________________________</w:t>
      </w:r>
    </w:p>
    <w:p w:rsidR="00CF40E1" w:rsidRPr="00021C5D" w:rsidRDefault="006718A2" w:rsidP="00010DA2">
      <w:pPr>
        <w:jc w:val="center"/>
        <w:rPr>
          <w:rFonts w:ascii="Century Gothic" w:hAnsi="Century Gothic"/>
          <w:b/>
          <w:snapToGrid w:val="0"/>
          <w:color w:val="800000"/>
          <w:sz w:val="32"/>
          <w:szCs w:val="32"/>
          <w:lang w:val="fi-FI"/>
        </w:rPr>
      </w:pPr>
      <w:r w:rsidRPr="00021C5D">
        <w:rPr>
          <w:rFonts w:ascii="Century Gothic" w:hAnsi="Century Gothic"/>
          <w:b/>
          <w:snapToGrid w:val="0"/>
          <w:color w:val="800000"/>
          <w:sz w:val="32"/>
          <w:szCs w:val="32"/>
          <w:lang w:val="fi-FI"/>
        </w:rPr>
        <w:t>BURGER KING® FAKTAT &amp; LUVUT</w:t>
      </w:r>
    </w:p>
    <w:p w:rsidR="007E12A9" w:rsidRPr="00021C5D" w:rsidRDefault="007E12A9">
      <w:pPr>
        <w:rPr>
          <w:lang w:val="fi-FI"/>
        </w:rPr>
      </w:pPr>
      <w:r w:rsidRPr="00021C5D"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  <w:tab/>
      </w:r>
      <w:r w:rsidRPr="00021C5D"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  <w:tab/>
        <w:t xml:space="preserve">     ________________________________________________________</w:t>
      </w:r>
    </w:p>
    <w:p w:rsidR="007E12A9" w:rsidRDefault="007E12A9" w:rsidP="00010DA2">
      <w:pPr>
        <w:jc w:val="center"/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</w:pPr>
    </w:p>
    <w:p w:rsidR="00021C5D" w:rsidRDefault="00021C5D" w:rsidP="00010DA2">
      <w:pPr>
        <w:jc w:val="center"/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</w:pPr>
    </w:p>
    <w:p w:rsidR="00021C5D" w:rsidRDefault="00021C5D" w:rsidP="00010DA2">
      <w:pPr>
        <w:jc w:val="center"/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</w:pPr>
    </w:p>
    <w:p w:rsidR="00021C5D" w:rsidRPr="00021C5D" w:rsidRDefault="00021C5D" w:rsidP="00010DA2">
      <w:pPr>
        <w:jc w:val="center"/>
        <w:rPr>
          <w:rFonts w:ascii="Century Gothic" w:hAnsi="Century Gothic"/>
          <w:b/>
          <w:snapToGrid w:val="0"/>
          <w:color w:val="800000"/>
          <w:sz w:val="20"/>
          <w:szCs w:val="20"/>
          <w:lang w:val="fi-FI"/>
        </w:rPr>
      </w:pPr>
    </w:p>
    <w:tbl>
      <w:tblPr>
        <w:tblW w:w="9786" w:type="dxa"/>
        <w:tblInd w:w="-972" w:type="dxa"/>
        <w:tblLook w:val="01E0" w:firstRow="1" w:lastRow="1" w:firstColumn="1" w:lastColumn="1" w:noHBand="0" w:noVBand="0"/>
      </w:tblPr>
      <w:tblGrid>
        <w:gridCol w:w="2226"/>
        <w:gridCol w:w="7560"/>
      </w:tblGrid>
      <w:tr w:rsidR="00010DA2" w:rsidRPr="00021C5D" w:rsidTr="00CF40E1">
        <w:tc>
          <w:tcPr>
            <w:tcW w:w="2226" w:type="dxa"/>
          </w:tcPr>
          <w:p w:rsidR="00010DA2" w:rsidRPr="00021C5D" w:rsidRDefault="006718A2" w:rsidP="000671A5">
            <w:pPr>
              <w:ind w:right="693"/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>Pääkonttorin osoite:</w:t>
            </w:r>
            <w:r w:rsidR="00010DA2"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 xml:space="preserve"> </w:t>
            </w:r>
          </w:p>
          <w:p w:rsidR="00CF40E1" w:rsidRPr="00021C5D" w:rsidRDefault="00CF40E1" w:rsidP="000671A5">
            <w:pPr>
              <w:ind w:right="693"/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560" w:type="dxa"/>
          </w:tcPr>
          <w:p w:rsidR="00010DA2" w:rsidRPr="008A5943" w:rsidRDefault="00010DA2" w:rsidP="00010DA2">
            <w:pPr>
              <w:rPr>
                <w:rFonts w:ascii="Century Gothic" w:hAnsi="Century Gothic"/>
                <w:snapToGrid w:val="0"/>
                <w:color w:val="000000"/>
                <w:sz w:val="20"/>
                <w:szCs w:val="20"/>
              </w:rPr>
            </w:pPr>
            <w:r w:rsidRPr="008A5943">
              <w:rPr>
                <w:rFonts w:ascii="Century Gothic" w:hAnsi="Century Gothic"/>
                <w:snapToGrid w:val="0"/>
                <w:color w:val="000000"/>
                <w:sz w:val="20"/>
                <w:szCs w:val="20"/>
              </w:rPr>
              <w:t>5505 Blue Lagoon Drive</w:t>
            </w:r>
          </w:p>
          <w:p w:rsidR="00010DA2" w:rsidRPr="008A5943" w:rsidRDefault="00010DA2" w:rsidP="007E12A9">
            <w:pPr>
              <w:rPr>
                <w:rFonts w:ascii="Century Gothic" w:hAnsi="Century Gothic"/>
                <w:snapToGrid w:val="0"/>
                <w:color w:val="000000"/>
                <w:sz w:val="20"/>
                <w:szCs w:val="20"/>
              </w:rPr>
            </w:pPr>
            <w:r w:rsidRPr="008A5943">
              <w:rPr>
                <w:rFonts w:ascii="Century Gothic" w:hAnsi="Century Gothic"/>
                <w:snapToGrid w:val="0"/>
                <w:color w:val="000000"/>
                <w:sz w:val="20"/>
                <w:szCs w:val="20"/>
              </w:rPr>
              <w:t>Miami, Florida 33126</w:t>
            </w:r>
          </w:p>
        </w:tc>
      </w:tr>
      <w:tr w:rsidR="00010DA2" w:rsidRPr="00100CA8" w:rsidTr="00CF40E1">
        <w:trPr>
          <w:trHeight w:val="2178"/>
        </w:trPr>
        <w:tc>
          <w:tcPr>
            <w:tcW w:w="2226" w:type="dxa"/>
          </w:tcPr>
          <w:p w:rsidR="00010DA2" w:rsidRPr="00021C5D" w:rsidRDefault="006718A2" w:rsidP="00010DA2">
            <w:pPr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>Markkina-asema</w:t>
            </w:r>
            <w:r w:rsidR="00010DA2"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>:</w:t>
            </w:r>
          </w:p>
          <w:p w:rsidR="00010DA2" w:rsidRPr="00021C5D" w:rsidRDefault="00010DA2" w:rsidP="000671A5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560" w:type="dxa"/>
          </w:tcPr>
          <w:p w:rsidR="00A37525" w:rsidRPr="00021C5D" w:rsidRDefault="006718A2" w:rsidP="000671A5">
            <w:pPr>
              <w:numPr>
                <w:ilvl w:val="0"/>
                <w:numId w:val="2"/>
              </w:numPr>
              <w:adjustRightInd w:val="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>BURGER KING</w:t>
            </w:r>
            <w:r w:rsidR="00BF09D9"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 </w:t>
            </w:r>
            <w:r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>-ravintoloita on yli 13 000 ympäri maailma</w:t>
            </w:r>
            <w:r w:rsidR="005771B0"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>a</w:t>
            </w:r>
            <w:r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 88 maassa. </w:t>
            </w:r>
          </w:p>
          <w:p w:rsidR="00A37525" w:rsidRPr="00021C5D" w:rsidRDefault="005771B0" w:rsidP="000671A5">
            <w:pPr>
              <w:numPr>
                <w:ilvl w:val="0"/>
                <w:numId w:val="2"/>
              </w:numPr>
              <w:adjustRightInd w:val="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Burger King on maailman toiseksi suurin hampurilaisketju. </w:t>
            </w:r>
          </w:p>
          <w:p w:rsidR="000675F1" w:rsidRPr="00021C5D" w:rsidRDefault="000675F1" w:rsidP="000675F1">
            <w:pPr>
              <w:numPr>
                <w:ilvl w:val="0"/>
                <w:numId w:val="2"/>
              </w:numPr>
              <w:adjustRightInd w:val="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>Noin 97 prosenttia BURGER KING -ravintoloista on itsenäisesti franchise-sopimuksilla toimivien yrittäjien pyörittämiä ravintoloita, joista monet ovat vuosikymmeniä toimineita perheyrityksiä.</w:t>
            </w:r>
          </w:p>
          <w:p w:rsidR="000675F1" w:rsidRPr="00021C5D" w:rsidRDefault="000675F1" w:rsidP="000675F1">
            <w:pPr>
              <w:numPr>
                <w:ilvl w:val="0"/>
                <w:numId w:val="2"/>
              </w:numPr>
              <w:adjustRightInd w:val="0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Lisätietoa saatavilla osoitteessa </w:t>
            </w:r>
            <w:r w:rsidR="00100CA8">
              <w:fldChar w:fldCharType="begin"/>
            </w:r>
            <w:r w:rsidR="00100CA8" w:rsidRPr="00100CA8">
              <w:rPr>
                <w:lang w:val="fi-FI"/>
              </w:rPr>
              <w:instrText xml:space="preserve"> HYPERLINK "http://www.bk.com" </w:instrText>
            </w:r>
            <w:r w:rsidR="00100CA8">
              <w:fldChar w:fldCharType="separate"/>
            </w:r>
            <w:r w:rsidRPr="00021C5D">
              <w:rPr>
                <w:rStyle w:val="Hyperlinkki"/>
                <w:rFonts w:ascii="Century Gothic" w:hAnsi="Century Gothic"/>
                <w:sz w:val="20"/>
                <w:szCs w:val="20"/>
                <w:lang w:val="fi-FI"/>
              </w:rPr>
              <w:t>www.bk.com</w:t>
            </w:r>
            <w:r w:rsidR="00100CA8">
              <w:rPr>
                <w:rStyle w:val="Hyperlinkki"/>
                <w:rFonts w:ascii="Century Gothic" w:hAnsi="Century Gothic"/>
                <w:sz w:val="20"/>
                <w:szCs w:val="20"/>
                <w:lang w:val="fi-FI"/>
              </w:rPr>
              <w:fldChar w:fldCharType="end"/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sekä myös </w:t>
            </w:r>
            <w:proofErr w:type="spellStart"/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Facebookissa</w:t>
            </w:r>
            <w:proofErr w:type="spellEnd"/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ja </w:t>
            </w:r>
            <w:proofErr w:type="spellStart"/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Twitterissä</w:t>
            </w:r>
            <w:proofErr w:type="spellEnd"/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.</w:t>
            </w:r>
          </w:p>
          <w:p w:rsidR="00A74F4E" w:rsidRPr="00021C5D" w:rsidRDefault="00A74F4E" w:rsidP="000675F1">
            <w:pPr>
              <w:adjustRightInd w:val="0"/>
              <w:ind w:left="360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</w:tc>
      </w:tr>
      <w:tr w:rsidR="00010DA2" w:rsidRPr="00100CA8" w:rsidTr="00CF40E1">
        <w:tc>
          <w:tcPr>
            <w:tcW w:w="2226" w:type="dxa"/>
          </w:tcPr>
          <w:p w:rsidR="00010DA2" w:rsidRPr="00021C5D" w:rsidRDefault="000675F1" w:rsidP="00010DA2">
            <w:pPr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>Asiakkaita</w:t>
            </w:r>
            <w:r w:rsidR="00010DA2" w:rsidRPr="00021C5D"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  <w:t>:</w:t>
            </w:r>
          </w:p>
          <w:p w:rsidR="00010DA2" w:rsidRPr="00021C5D" w:rsidRDefault="00010DA2" w:rsidP="000671A5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7560" w:type="dxa"/>
          </w:tcPr>
          <w:p w:rsidR="00010DA2" w:rsidRPr="00021C5D" w:rsidRDefault="000675F1" w:rsidP="00010DA2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 w:cs="Arial"/>
                <w:sz w:val="20"/>
                <w:szCs w:val="20"/>
                <w:lang w:val="fi-FI"/>
              </w:rPr>
              <w:t>Yli 11 miljoonaa asiakasta vierailee päivittäin</w:t>
            </w:r>
            <w:r w:rsidRPr="00021C5D">
              <w:rPr>
                <w:rFonts w:ascii="Century Gothic" w:hAnsi="Century Gothic"/>
                <w:snapToGrid w:val="0"/>
                <w:color w:val="000000"/>
                <w:sz w:val="20"/>
                <w:szCs w:val="20"/>
                <w:lang w:val="fi-FI"/>
              </w:rPr>
              <w:t xml:space="preserve"> BURGER KING </w:t>
            </w:r>
            <w:r w:rsidR="00F72E72" w:rsidRPr="00021C5D">
              <w:rPr>
                <w:rFonts w:ascii="Century Gothic" w:hAnsi="Century Gothic"/>
                <w:snapToGrid w:val="0"/>
                <w:color w:val="000000"/>
                <w:sz w:val="20"/>
                <w:szCs w:val="20"/>
                <w:lang w:val="fi-FI"/>
              </w:rPr>
              <w:t>-</w:t>
            </w:r>
            <w:r w:rsidRPr="00021C5D">
              <w:rPr>
                <w:rFonts w:ascii="Century Gothic" w:hAnsi="Century Gothic"/>
                <w:snapToGrid w:val="0"/>
                <w:color w:val="000000"/>
                <w:sz w:val="20"/>
                <w:szCs w:val="20"/>
                <w:lang w:val="fi-FI"/>
              </w:rPr>
              <w:t xml:space="preserve">ravintoloissa ympäri maailmaa. </w:t>
            </w:r>
          </w:p>
          <w:p w:rsidR="009D7531" w:rsidRPr="00021C5D" w:rsidRDefault="009D7531" w:rsidP="00010DA2">
            <w:pPr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</w:tc>
      </w:tr>
      <w:tr w:rsidR="00010DA2" w:rsidRPr="00021C5D" w:rsidTr="00CF40E1">
        <w:trPr>
          <w:trHeight w:val="180"/>
        </w:trPr>
        <w:tc>
          <w:tcPr>
            <w:tcW w:w="2226" w:type="dxa"/>
          </w:tcPr>
          <w:p w:rsidR="00010DA2" w:rsidRPr="00021C5D" w:rsidRDefault="00021C5D" w:rsidP="00010DA2">
            <w:pPr>
              <w:rPr>
                <w:rFonts w:ascii="Century Gothic" w:hAnsi="Century Gothic"/>
                <w:b/>
                <w:sz w:val="20"/>
                <w:szCs w:val="20"/>
                <w:lang w:val="fi-FI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i-FI"/>
              </w:rPr>
              <w:t>Historiaa</w:t>
            </w:r>
            <w:r w:rsidR="00010DA2" w:rsidRPr="00021C5D">
              <w:rPr>
                <w:rFonts w:ascii="Century Gothic" w:hAnsi="Century Gothic"/>
                <w:b/>
                <w:sz w:val="20"/>
                <w:szCs w:val="20"/>
                <w:lang w:val="fi-FI"/>
              </w:rPr>
              <w:t>:</w:t>
            </w:r>
          </w:p>
          <w:p w:rsidR="00010DA2" w:rsidRPr="00021C5D" w:rsidRDefault="00010DA2" w:rsidP="000671A5">
            <w:pPr>
              <w:jc w:val="center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</w:tc>
        <w:tc>
          <w:tcPr>
            <w:tcW w:w="7560" w:type="dxa"/>
          </w:tcPr>
          <w:p w:rsidR="00010DA2" w:rsidRPr="00021C5D" w:rsidRDefault="000675F1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napToGrid w:val="0"/>
                <w:color w:val="000000"/>
                <w:sz w:val="20"/>
                <w:szCs w:val="20"/>
                <w:lang w:val="fi-FI"/>
              </w:rPr>
              <w:t>James McLamore ja David Edgerton perustivat yrityksen vuonna 1954 Miamissa Floridassa.</w:t>
            </w:r>
          </w:p>
          <w:p w:rsidR="00010DA2" w:rsidRPr="00021C5D" w:rsidRDefault="000675F1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Maailmankuulu WHOPPER®-</w:t>
            </w:r>
            <w:r w:rsid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hampurilainen 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tuli </w:t>
            </w:r>
            <w:r w:rsidR="00D415D0">
              <w:rPr>
                <w:rFonts w:ascii="Century Gothic" w:hAnsi="Century Gothic"/>
                <w:sz w:val="20"/>
                <w:szCs w:val="20"/>
                <w:lang w:val="fi-FI"/>
              </w:rPr>
              <w:t>ketjun ruokalistaan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vuonna 1957. </w:t>
            </w:r>
          </w:p>
          <w:p w:rsidR="00010DA2" w:rsidRPr="00021C5D" w:rsidRDefault="004A0781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Vuonna 1966 avattiin ensimmäinen kansainvälinen franchise-ravintola Bahamalla. </w:t>
            </w:r>
          </w:p>
          <w:p w:rsidR="00253C84" w:rsidRPr="00021C5D" w:rsidRDefault="004A0781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B</w:t>
            </w:r>
            <w:r w:rsidR="00920498" w:rsidRPr="00021C5D">
              <w:rPr>
                <w:rFonts w:ascii="Century Gothic" w:hAnsi="Century Gothic"/>
                <w:sz w:val="20"/>
                <w:szCs w:val="20"/>
                <w:lang w:val="fi-FI"/>
              </w:rPr>
              <w:t>oliviassa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La Pazissa on 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maailman korkeimmalla sijaitseva BURGER KING 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>-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ravintola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>, jo</w:t>
            </w:r>
            <w:r w:rsidR="00D415D0">
              <w:rPr>
                <w:rFonts w:ascii="Century Gothic" w:hAnsi="Century Gothic"/>
                <w:sz w:val="20"/>
                <w:szCs w:val="20"/>
                <w:lang w:val="fi-FI"/>
              </w:rPr>
              <w:t>n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ka </w:t>
            </w:r>
            <w:r w:rsidR="00D415D0">
              <w:rPr>
                <w:rFonts w:ascii="Century Gothic" w:hAnsi="Century Gothic"/>
                <w:sz w:val="20"/>
                <w:szCs w:val="20"/>
                <w:lang w:val="fi-FI"/>
              </w:rPr>
              <w:t xml:space="preserve">sijainti 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>on yli 3 kilometriä merenpinnan yläpuolella.</w:t>
            </w:r>
          </w:p>
          <w:p w:rsidR="00010DA2" w:rsidRPr="00021C5D" w:rsidRDefault="00010DA2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Budapest</w:t>
            </w:r>
            <w:r w:rsidR="00D415D0">
              <w:rPr>
                <w:rFonts w:ascii="Century Gothic" w:hAnsi="Century Gothic"/>
                <w:sz w:val="20"/>
                <w:szCs w:val="20"/>
                <w:lang w:val="fi-FI"/>
              </w:rPr>
              <w:t>issä on</w:t>
            </w:r>
            <w:r w:rsidR="00253C84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maailman isoin BURGER KING -ravintola.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</w:t>
            </w:r>
          </w:p>
          <w:p w:rsidR="00010DA2" w:rsidRPr="00021C5D" w:rsidRDefault="00253C84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Maailman 10 000. BURGER KING -ravintola avattiin vuonna 1998 Sydneyssä Australiassa.</w:t>
            </w:r>
          </w:p>
          <w:p w:rsidR="00010DA2" w:rsidRPr="00021C5D" w:rsidRDefault="00253C84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18. toukokuuta vuonna </w:t>
            </w:r>
            <w:r w:rsidR="00010DA2" w:rsidRPr="00021C5D">
              <w:rPr>
                <w:rFonts w:ascii="Century Gothic" w:hAnsi="Century Gothic"/>
                <w:sz w:val="20"/>
                <w:szCs w:val="20"/>
                <w:lang w:val="fi-FI"/>
              </w:rPr>
              <w:t>2006</w:t>
            </w:r>
            <w:r w:rsidR="00920498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 Burger King listattiin New Yorkin pörssiin.</w:t>
            </w:r>
          </w:p>
          <w:p w:rsidR="006874A9" w:rsidRPr="00021C5D" w:rsidRDefault="00920498" w:rsidP="000671A5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Maailman 12 000. BURGER KING -ravintola avattiin Pekingissä Kiinassa vuonna 2009.</w:t>
            </w:r>
          </w:p>
          <w:p w:rsidR="00920498" w:rsidRPr="00021C5D" w:rsidRDefault="00920498" w:rsidP="00920498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Burger King myy Yhdysvalloissa 1,7 miljardia hampurilaista joka vuosi. </w:t>
            </w:r>
          </w:p>
          <w:p w:rsidR="00920498" w:rsidRPr="00021C5D" w:rsidRDefault="00920498" w:rsidP="00920498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19. lokakuuta 2010 yksityinen pääomasijoitusyhtiö 3G Capital osti Burger Kingin</w:t>
            </w:r>
            <w:r w:rsidR="006C0190" w:rsidRPr="00021C5D">
              <w:rPr>
                <w:rFonts w:ascii="Century Gothic" w:hAnsi="Century Gothic"/>
                <w:sz w:val="20"/>
                <w:szCs w:val="20"/>
                <w:lang w:val="fi-FI"/>
              </w:rPr>
              <w:t>. Yritys vedettiin pois pörssistä.</w:t>
            </w:r>
          </w:p>
          <w:p w:rsidR="00D55981" w:rsidRPr="00021C5D" w:rsidRDefault="00920498" w:rsidP="00D55981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Vuonna 2011 avattiin BURGER KING -ravintolat Vietnamiin, Marokkoon, Sloveniaan, Makedoniaan ja Luxemburgiin. </w:t>
            </w:r>
          </w:p>
          <w:p w:rsidR="002C0DC8" w:rsidRPr="00021C5D" w:rsidRDefault="006C0190" w:rsidP="00413CFE">
            <w:pPr>
              <w:numPr>
                <w:ilvl w:val="0"/>
                <w:numId w:val="1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Century Gothic" w:hAnsi="Century Gothic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3. huhtikuuta 2012 </w:t>
            </w:r>
            <w:r w:rsidR="00D34130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Burger King Worldwide Holdings, Inc. 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ja Justice Holdings Limited tekivät sopimuksen </w:t>
            </w:r>
            <w:r w:rsidR="00F72E72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yhdistymisestä ja </w:t>
            </w:r>
            <w:r w:rsidRPr="00021C5D">
              <w:rPr>
                <w:rFonts w:ascii="Century Gothic" w:hAnsi="Century Gothic"/>
                <w:sz w:val="20"/>
                <w:szCs w:val="20"/>
                <w:lang w:val="fi-FI"/>
              </w:rPr>
              <w:t>Burger Kingin viemisestä New Yorkin pörssiin. Sopimuksen mukaan 3G Capitalilla on 71 prosenttia osakkeista ja Justice Holdings Limited Justice</w:t>
            </w:r>
            <w:r w:rsidR="00F72E72" w:rsidRPr="00021C5D">
              <w:rPr>
                <w:rFonts w:ascii="Century Gothic" w:hAnsi="Century Gothic"/>
                <w:sz w:val="20"/>
                <w:szCs w:val="20"/>
                <w:lang w:val="fi-FI"/>
              </w:rPr>
              <w:t xml:space="preserve">lla loput 29 prosenttia. </w:t>
            </w: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F72E72" w:rsidRPr="00021C5D" w:rsidRDefault="00F72E72" w:rsidP="00F72E72">
            <w:pPr>
              <w:ind w:left="351"/>
              <w:rPr>
                <w:rFonts w:ascii="Century Gothic" w:hAnsi="Century Gothic"/>
                <w:sz w:val="20"/>
                <w:szCs w:val="20"/>
                <w:lang w:val="fi-FI"/>
              </w:rPr>
            </w:pPr>
          </w:p>
          <w:p w:rsidR="00CF40E1" w:rsidRPr="00021C5D" w:rsidRDefault="00CF40E1" w:rsidP="00CF40E1">
            <w:pPr>
              <w:ind w:left="-2247"/>
              <w:jc w:val="both"/>
              <w:rPr>
                <w:rFonts w:ascii="Century Gothic" w:hAnsi="Century Gothic"/>
                <w:b/>
                <w:bCs/>
                <w:lang w:val="fi-FI"/>
              </w:rPr>
            </w:pPr>
          </w:p>
          <w:p w:rsidR="004E4C72" w:rsidRPr="00021C5D" w:rsidRDefault="00F13C83" w:rsidP="004E4C72">
            <w:pPr>
              <w:jc w:val="center"/>
              <w:rPr>
                <w:rFonts w:ascii="Century Gothic" w:hAnsi="Century Gothic"/>
                <w:snapToGrid w:val="0"/>
                <w:color w:val="000000"/>
                <w:sz w:val="20"/>
                <w:szCs w:val="20"/>
                <w:lang w:val="fi-FI"/>
              </w:rPr>
            </w:pPr>
            <w:r w:rsidRPr="00021C5D">
              <w:rPr>
                <w:rFonts w:ascii="Century Gothic" w:hAnsi="Century Gothic"/>
                <w:noProof/>
                <w:color w:val="000000"/>
                <w:sz w:val="20"/>
                <w:szCs w:val="20"/>
                <w:lang w:val="fi-FI" w:eastAsia="fi-FI"/>
              </w:rPr>
              <w:drawing>
                <wp:inline distT="0" distB="0" distL="0" distR="0" wp14:anchorId="73BA9317" wp14:editId="57A9D356">
                  <wp:extent cx="819150" cy="819150"/>
                  <wp:effectExtent l="0" t="0" r="0" b="0"/>
                  <wp:docPr id="4" name="Kuva 4" descr="BK Logo_Classic_USE THIS as of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K Logo_Classic_USE THIS as of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C72" w:rsidRPr="008A5943" w:rsidRDefault="004E4C72" w:rsidP="004E4C72">
            <w:pPr>
              <w:jc w:val="center"/>
              <w:rPr>
                <w:rFonts w:ascii="Century Gothic" w:hAnsi="Century Gothic"/>
                <w:snapToGrid w:val="0"/>
                <w:color w:val="800000"/>
                <w:sz w:val="20"/>
                <w:szCs w:val="20"/>
              </w:rPr>
            </w:pPr>
            <w:r w:rsidRPr="008A5943">
              <w:rPr>
                <w:rFonts w:ascii="Century Gothic" w:hAnsi="Century Gothic"/>
                <w:snapToGrid w:val="0"/>
                <w:color w:val="800000"/>
                <w:sz w:val="20"/>
                <w:szCs w:val="20"/>
              </w:rPr>
              <w:t>_______________________________________________</w:t>
            </w:r>
          </w:p>
          <w:p w:rsidR="004E4C72" w:rsidRPr="008A5943" w:rsidRDefault="004E4C72" w:rsidP="004E4C72">
            <w:pPr>
              <w:jc w:val="center"/>
              <w:rPr>
                <w:rFonts w:ascii="Century Gothic" w:hAnsi="Century Gothic"/>
                <w:b/>
                <w:snapToGrid w:val="0"/>
                <w:color w:val="800000"/>
                <w:sz w:val="20"/>
                <w:szCs w:val="20"/>
              </w:rPr>
            </w:pPr>
            <w:r w:rsidRPr="008A5943">
              <w:rPr>
                <w:rFonts w:ascii="Century Gothic" w:hAnsi="Century Gothic"/>
                <w:b/>
                <w:snapToGrid w:val="0"/>
                <w:color w:val="800000"/>
                <w:sz w:val="20"/>
                <w:szCs w:val="20"/>
              </w:rPr>
              <w:t xml:space="preserve">BURGER KING® </w:t>
            </w:r>
            <w:r w:rsidR="002C0DC8" w:rsidRPr="008A5943">
              <w:rPr>
                <w:rFonts w:ascii="Century Gothic" w:hAnsi="Century Gothic"/>
                <w:b/>
                <w:snapToGrid w:val="0"/>
                <w:color w:val="800000"/>
                <w:sz w:val="20"/>
                <w:szCs w:val="20"/>
              </w:rPr>
              <w:t>EMEA</w:t>
            </w:r>
            <w:r w:rsidR="00F72E72" w:rsidRPr="008A5943">
              <w:rPr>
                <w:rFonts w:ascii="Century Gothic" w:hAnsi="Century Gothic"/>
                <w:b/>
                <w:snapToGrid w:val="0"/>
                <w:color w:val="800000"/>
                <w:sz w:val="20"/>
                <w:szCs w:val="20"/>
              </w:rPr>
              <w:t>-ALUEELLA</w:t>
            </w:r>
          </w:p>
          <w:p w:rsidR="004E4C72" w:rsidRPr="008A5943" w:rsidRDefault="004E4C72" w:rsidP="004E4C72">
            <w:pPr>
              <w:rPr>
                <w:sz w:val="20"/>
                <w:szCs w:val="20"/>
              </w:rPr>
            </w:pPr>
            <w:r w:rsidRPr="008A5943">
              <w:rPr>
                <w:rFonts w:ascii="Century Gothic" w:hAnsi="Century Gothic"/>
                <w:b/>
                <w:snapToGrid w:val="0"/>
                <w:color w:val="800000"/>
                <w:sz w:val="20"/>
                <w:szCs w:val="20"/>
              </w:rPr>
              <w:t xml:space="preserve">                ________________________________________________________</w:t>
            </w:r>
          </w:p>
          <w:p w:rsidR="00CF40E1" w:rsidRPr="008A5943" w:rsidRDefault="00CF40E1" w:rsidP="00CF40E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F40E1" w:rsidRPr="008A5943" w:rsidRDefault="00CF40E1" w:rsidP="00CF40E1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CF40E1" w:rsidRPr="008A5943" w:rsidRDefault="00CF40E1" w:rsidP="00CF40E1">
            <w:pPr>
              <w:ind w:left="-2247"/>
              <w:rPr>
                <w:rFonts w:ascii="Century Gothic" w:hAnsi="Century Gothic"/>
                <w:sz w:val="20"/>
                <w:szCs w:val="20"/>
              </w:rPr>
            </w:pPr>
            <w:r w:rsidRPr="008A59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About Burger </w:t>
            </w:r>
          </w:p>
          <w:p w:rsidR="00CF40E1" w:rsidRPr="008A5943" w:rsidRDefault="00CF40E1" w:rsidP="00CF40E1">
            <w:pPr>
              <w:ind w:left="-2247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B00BB" w:rsidRPr="00021C5D" w:rsidRDefault="00F72E72" w:rsidP="006B00BB">
      <w:pPr>
        <w:numPr>
          <w:ilvl w:val="0"/>
          <w:numId w:val="5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lastRenderedPageBreak/>
        <w:t xml:space="preserve">1975 </w:t>
      </w:r>
      <w:r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Euroopan ensimmäinen BURGER KING -ravintola Madridissa. </w:t>
      </w:r>
    </w:p>
    <w:p w:rsidR="003B62FF" w:rsidRPr="00021C5D" w:rsidRDefault="006B00BB" w:rsidP="006B00BB">
      <w:pPr>
        <w:numPr>
          <w:ilvl w:val="0"/>
          <w:numId w:val="5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1976 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ensimmäinen BURGER KING -ravintola Berliinissä. </w:t>
      </w:r>
      <w:r w:rsidRPr="00021C5D">
        <w:rPr>
          <w:rFonts w:ascii="Century Gothic" w:hAnsi="Century Gothic"/>
          <w:bCs/>
          <w:sz w:val="22"/>
          <w:szCs w:val="22"/>
          <w:lang w:val="fi-FI"/>
        </w:rPr>
        <w:t xml:space="preserve"> </w:t>
      </w:r>
    </w:p>
    <w:p w:rsidR="006B00BB" w:rsidRPr="00021C5D" w:rsidRDefault="006B00BB" w:rsidP="006B00BB">
      <w:pPr>
        <w:numPr>
          <w:ilvl w:val="0"/>
          <w:numId w:val="5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1977 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ensimmäinen BURGER KING -ravintola Lontoossa. </w:t>
      </w:r>
    </w:p>
    <w:p w:rsidR="006B00BB" w:rsidRPr="00021C5D" w:rsidRDefault="006B00BB" w:rsidP="00F72E72">
      <w:pPr>
        <w:numPr>
          <w:ilvl w:val="0"/>
          <w:numId w:val="5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1981 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>avattiin</w:t>
      </w:r>
      <w:r w:rsidR="00021C5D">
        <w:rPr>
          <w:rFonts w:ascii="Century Gothic" w:hAnsi="Century Gothic"/>
          <w:bCs/>
          <w:sz w:val="22"/>
          <w:szCs w:val="22"/>
          <w:lang w:val="fi-FI"/>
        </w:rPr>
        <w:t xml:space="preserve"> ensimmäiset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 xml:space="preserve"> BURGER KING -ravintola</w:t>
      </w:r>
      <w:r w:rsidR="00021C5D">
        <w:rPr>
          <w:rFonts w:ascii="Century Gothic" w:hAnsi="Century Gothic"/>
          <w:bCs/>
          <w:sz w:val="22"/>
          <w:szCs w:val="22"/>
          <w:lang w:val="fi-FI"/>
        </w:rPr>
        <w:t>t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 xml:space="preserve"> Hollannissa ja Sveitsissä. </w:t>
      </w:r>
    </w:p>
    <w:p w:rsidR="006B00BB" w:rsidRPr="00021C5D" w:rsidRDefault="00590E2F" w:rsidP="006B00BB">
      <w:pPr>
        <w:numPr>
          <w:ilvl w:val="0"/>
          <w:numId w:val="5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2001 </w:t>
      </w:r>
      <w:r w:rsidR="00F72E72" w:rsidRPr="00021C5D">
        <w:rPr>
          <w:rFonts w:ascii="Century Gothic" w:hAnsi="Century Gothic"/>
          <w:bCs/>
          <w:sz w:val="22"/>
          <w:szCs w:val="22"/>
          <w:lang w:val="fi-FI"/>
        </w:rPr>
        <w:t xml:space="preserve">juhlittiin Saksan 300. BURGER KING -ravintolan avajaisia. </w:t>
      </w:r>
    </w:p>
    <w:p w:rsidR="00F72E72" w:rsidRPr="008A5943" w:rsidRDefault="00590E2F" w:rsidP="00590E2F">
      <w:pPr>
        <w:numPr>
          <w:ilvl w:val="0"/>
          <w:numId w:val="7"/>
        </w:numPr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A5943">
        <w:rPr>
          <w:rFonts w:ascii="Century Gothic" w:hAnsi="Century Gothic"/>
          <w:b/>
          <w:bCs/>
          <w:sz w:val="22"/>
          <w:szCs w:val="22"/>
        </w:rPr>
        <w:t xml:space="preserve">2006 </w:t>
      </w:r>
      <w:proofErr w:type="spellStart"/>
      <w:r w:rsidR="00F72E72" w:rsidRPr="008A5943">
        <w:rPr>
          <w:rFonts w:ascii="Century Gothic" w:hAnsi="Century Gothic"/>
          <w:bCs/>
          <w:sz w:val="22"/>
          <w:szCs w:val="22"/>
        </w:rPr>
        <w:t>listattiin</w:t>
      </w:r>
      <w:proofErr w:type="spellEnd"/>
      <w:r w:rsidR="00F72E72" w:rsidRPr="008A5943">
        <w:rPr>
          <w:rFonts w:ascii="Century Gothic" w:hAnsi="Century Gothic"/>
          <w:bCs/>
          <w:sz w:val="22"/>
          <w:szCs w:val="22"/>
        </w:rPr>
        <w:t xml:space="preserve"> </w:t>
      </w:r>
      <w:r w:rsidRPr="008A5943">
        <w:rPr>
          <w:rFonts w:ascii="Century Gothic" w:hAnsi="Century Gothic"/>
          <w:bCs/>
          <w:sz w:val="22"/>
          <w:szCs w:val="22"/>
        </w:rPr>
        <w:t xml:space="preserve">Burger King Corporation </w:t>
      </w:r>
      <w:r w:rsidR="00F72E72" w:rsidRPr="008A5943">
        <w:rPr>
          <w:rFonts w:ascii="Century Gothic" w:hAnsi="Century Gothic"/>
          <w:bCs/>
          <w:sz w:val="22"/>
          <w:szCs w:val="22"/>
        </w:rPr>
        <w:t xml:space="preserve">New </w:t>
      </w:r>
      <w:proofErr w:type="spellStart"/>
      <w:r w:rsidR="00F72E72" w:rsidRPr="008A5943">
        <w:rPr>
          <w:rFonts w:ascii="Century Gothic" w:hAnsi="Century Gothic"/>
          <w:bCs/>
          <w:sz w:val="22"/>
          <w:szCs w:val="22"/>
        </w:rPr>
        <w:t>Yorkin</w:t>
      </w:r>
      <w:proofErr w:type="spellEnd"/>
      <w:r w:rsidR="00F72E72" w:rsidRPr="008A5943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F72E72" w:rsidRPr="008A5943">
        <w:rPr>
          <w:rFonts w:ascii="Century Gothic" w:hAnsi="Century Gothic"/>
          <w:bCs/>
          <w:sz w:val="22"/>
          <w:szCs w:val="22"/>
        </w:rPr>
        <w:t>pörssiin</w:t>
      </w:r>
      <w:proofErr w:type="spellEnd"/>
      <w:r w:rsidR="00F72E72" w:rsidRPr="008A5943">
        <w:rPr>
          <w:rFonts w:ascii="Century Gothic" w:hAnsi="Century Gothic"/>
          <w:bCs/>
          <w:sz w:val="22"/>
          <w:szCs w:val="22"/>
        </w:rPr>
        <w:t>.</w:t>
      </w:r>
    </w:p>
    <w:p w:rsidR="00590E2F" w:rsidRPr="00021C5D" w:rsidRDefault="00F72E72" w:rsidP="00590E2F">
      <w:pPr>
        <w:numPr>
          <w:ilvl w:val="0"/>
          <w:numId w:val="7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8A594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90E2F"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2008 </w:t>
      </w:r>
      <w:r w:rsidR="00BF09D9"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</w:t>
      </w:r>
      <w:r w:rsidR="00013C2C" w:rsidRPr="00021C5D">
        <w:rPr>
          <w:rFonts w:ascii="Century Gothic" w:hAnsi="Century Gothic"/>
          <w:bCs/>
          <w:sz w:val="22"/>
          <w:szCs w:val="22"/>
          <w:lang w:val="fi-FI"/>
        </w:rPr>
        <w:t xml:space="preserve">BURGER KING </w:t>
      </w:r>
      <w:r w:rsidR="00021C5D">
        <w:rPr>
          <w:rFonts w:ascii="Century Gothic" w:hAnsi="Century Gothic"/>
          <w:bCs/>
          <w:sz w:val="22"/>
          <w:szCs w:val="22"/>
          <w:lang w:val="fi-FI"/>
        </w:rPr>
        <w:t>-</w:t>
      </w:r>
      <w:r w:rsidR="00BF09D9" w:rsidRPr="00021C5D">
        <w:rPr>
          <w:rFonts w:ascii="Century Gothic" w:hAnsi="Century Gothic"/>
          <w:bCs/>
          <w:sz w:val="22"/>
          <w:szCs w:val="22"/>
          <w:lang w:val="fi-FI"/>
        </w:rPr>
        <w:t xml:space="preserve">ravintolat </w:t>
      </w:r>
      <w:r w:rsidR="00013C2C" w:rsidRPr="00021C5D">
        <w:rPr>
          <w:rFonts w:ascii="Century Gothic" w:hAnsi="Century Gothic"/>
          <w:bCs/>
          <w:sz w:val="22"/>
          <w:szCs w:val="22"/>
          <w:lang w:val="fi-FI"/>
        </w:rPr>
        <w:t xml:space="preserve">Romaniassa, Bulgarissa ja Tsekissä. </w:t>
      </w:r>
    </w:p>
    <w:p w:rsidR="00851A55" w:rsidRPr="00021C5D" w:rsidRDefault="00590E2F" w:rsidP="00851A55">
      <w:pPr>
        <w:numPr>
          <w:ilvl w:val="0"/>
          <w:numId w:val="7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2010 </w:t>
      </w:r>
      <w:r w:rsidR="00021C5D">
        <w:rPr>
          <w:rFonts w:ascii="Century Gothic" w:hAnsi="Century Gothic"/>
          <w:bCs/>
          <w:sz w:val="22"/>
          <w:szCs w:val="22"/>
          <w:lang w:val="fi-FI"/>
        </w:rPr>
        <w:t>avattii</w:t>
      </w:r>
      <w:r w:rsidR="00013C2C" w:rsidRPr="00021C5D">
        <w:rPr>
          <w:rFonts w:ascii="Century Gothic" w:hAnsi="Century Gothic"/>
          <w:bCs/>
          <w:sz w:val="22"/>
          <w:szCs w:val="22"/>
          <w:lang w:val="fi-FI"/>
        </w:rPr>
        <w:t xml:space="preserve">n ensimmäinen energiatehokas </w:t>
      </w:r>
      <w:r w:rsidR="00BF09D9" w:rsidRPr="00021C5D">
        <w:rPr>
          <w:rFonts w:ascii="Century Gothic" w:hAnsi="Century Gothic"/>
          <w:bCs/>
          <w:sz w:val="22"/>
          <w:szCs w:val="22"/>
          <w:lang w:val="fi-FI"/>
        </w:rPr>
        <w:t>BURGER KING -</w:t>
      </w:r>
      <w:r w:rsidR="00013C2C" w:rsidRPr="00021C5D">
        <w:rPr>
          <w:rFonts w:ascii="Century Gothic" w:hAnsi="Century Gothic"/>
          <w:bCs/>
          <w:sz w:val="22"/>
          <w:szCs w:val="22"/>
          <w:lang w:val="fi-FI"/>
        </w:rPr>
        <w:t>ravintola Waghäuselissa Saksassa.</w:t>
      </w:r>
    </w:p>
    <w:p w:rsidR="00851A55" w:rsidRPr="00021C5D" w:rsidRDefault="00BF09D9" w:rsidP="00BF09D9">
      <w:pPr>
        <w:spacing w:after="200" w:line="276" w:lineRule="auto"/>
        <w:ind w:left="900"/>
        <w:rPr>
          <w:rFonts w:ascii="Century Gothic" w:hAnsi="Century Gothic"/>
          <w:color w:val="000000"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21. tammikuuta 2010 </w:t>
      </w:r>
      <w:r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Venäjän ensimmäinen BURGER KING -ravintola  Moskovassa Burger Rus franchising-kumppanin kanssa. </w:t>
      </w:r>
    </w:p>
    <w:p w:rsidR="00494FBA" w:rsidRPr="00021C5D" w:rsidRDefault="00494FBA" w:rsidP="00590E2F">
      <w:pPr>
        <w:numPr>
          <w:ilvl w:val="0"/>
          <w:numId w:val="7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>2011</w:t>
      </w:r>
      <w:r w:rsidRPr="00021C5D">
        <w:rPr>
          <w:rFonts w:ascii="Century Gothic" w:hAnsi="Century Gothic"/>
          <w:bCs/>
          <w:sz w:val="22"/>
          <w:szCs w:val="22"/>
          <w:lang w:val="fi-FI"/>
        </w:rPr>
        <w:t xml:space="preserve"> </w:t>
      </w:r>
      <w:r w:rsidR="00BF09D9" w:rsidRPr="00021C5D">
        <w:rPr>
          <w:rFonts w:ascii="Century Gothic" w:hAnsi="Century Gothic"/>
          <w:bCs/>
          <w:sz w:val="22"/>
          <w:szCs w:val="22"/>
          <w:lang w:val="fi-FI"/>
        </w:rPr>
        <w:t xml:space="preserve">avattiin ensimmäiset BURGER KING -ravintolat Sloveniassa, Luxemburgissa, Makedoniassa ja Marokossa.  </w:t>
      </w:r>
    </w:p>
    <w:p w:rsidR="00590E2F" w:rsidRPr="00021C5D" w:rsidRDefault="00BF09D9" w:rsidP="00590E2F">
      <w:pPr>
        <w:numPr>
          <w:ilvl w:val="0"/>
          <w:numId w:val="7"/>
        </w:numPr>
        <w:spacing w:after="200" w:line="276" w:lineRule="auto"/>
        <w:rPr>
          <w:rFonts w:ascii="Century Gothic" w:hAnsi="Century Gothic"/>
          <w:bCs/>
          <w:sz w:val="22"/>
          <w:szCs w:val="22"/>
          <w:lang w:val="fi-FI"/>
        </w:rPr>
      </w:pPr>
      <w:r w:rsidRPr="00021C5D">
        <w:rPr>
          <w:rFonts w:ascii="Century Gothic" w:hAnsi="Century Gothic"/>
          <w:b/>
          <w:bCs/>
          <w:sz w:val="22"/>
          <w:szCs w:val="22"/>
          <w:lang w:val="fi-FI"/>
        </w:rPr>
        <w:t xml:space="preserve">23. lokakuuta </w:t>
      </w:r>
      <w:r w:rsidR="00B22E6B" w:rsidRPr="00021C5D">
        <w:rPr>
          <w:rFonts w:ascii="Century Gothic" w:hAnsi="Century Gothic"/>
          <w:b/>
          <w:bCs/>
          <w:sz w:val="22"/>
          <w:szCs w:val="22"/>
          <w:lang w:val="fi-FI"/>
        </w:rPr>
        <w:t>2012</w:t>
      </w:r>
      <w:r w:rsidRPr="00021C5D">
        <w:rPr>
          <w:rFonts w:ascii="Century Gothic" w:hAnsi="Century Gothic"/>
          <w:bCs/>
          <w:sz w:val="22"/>
          <w:szCs w:val="22"/>
          <w:lang w:val="fi-FI"/>
        </w:rPr>
        <w:t xml:space="preserve"> Burger King juhli Moskovassa 3000. ravintolansa avaamista EMEA-alueella.</w:t>
      </w:r>
    </w:p>
    <w:p w:rsidR="00590E2F" w:rsidRPr="00021C5D" w:rsidRDefault="00590E2F" w:rsidP="00590E2F">
      <w:pPr>
        <w:spacing w:after="200" w:line="276" w:lineRule="auto"/>
        <w:ind w:left="360"/>
        <w:rPr>
          <w:rFonts w:ascii="Century Gothic" w:hAnsi="Century Gothic"/>
          <w:sz w:val="22"/>
          <w:szCs w:val="22"/>
          <w:lang w:val="fi-FI"/>
        </w:rPr>
      </w:pPr>
    </w:p>
    <w:p w:rsidR="002C0DC8" w:rsidRPr="00021C5D" w:rsidRDefault="002C0DC8" w:rsidP="00CF40E1">
      <w:pPr>
        <w:rPr>
          <w:rFonts w:ascii="Century Gothic" w:hAnsi="Century Gothic"/>
          <w:sz w:val="22"/>
          <w:szCs w:val="22"/>
          <w:lang w:val="fi-FI"/>
        </w:rPr>
      </w:pPr>
    </w:p>
    <w:p w:rsidR="006B00BB" w:rsidRPr="00021C5D" w:rsidRDefault="006B00BB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4A0781" w:rsidRPr="00021C5D" w:rsidRDefault="004A0781" w:rsidP="004A0781">
      <w:pPr>
        <w:pStyle w:val="Luettelokappale"/>
      </w:pPr>
    </w:p>
    <w:p w:rsidR="006B00BB" w:rsidRPr="00021C5D" w:rsidRDefault="006B00BB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6B00BB" w:rsidRPr="00021C5D" w:rsidRDefault="006B00BB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6B00BB" w:rsidRPr="00021C5D" w:rsidRDefault="006B00BB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D050ED" w:rsidRPr="00021C5D" w:rsidRDefault="00D050ED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D050ED" w:rsidRPr="00021C5D" w:rsidRDefault="00D050ED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D050ED" w:rsidRPr="00021C5D" w:rsidRDefault="00D050ED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D050ED" w:rsidRPr="00021C5D" w:rsidRDefault="00D050ED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D050ED" w:rsidRPr="00021C5D" w:rsidRDefault="00D050ED" w:rsidP="00CF40E1">
      <w:pPr>
        <w:rPr>
          <w:rFonts w:ascii="Century Gothic" w:hAnsi="Century Gothic"/>
          <w:sz w:val="20"/>
          <w:szCs w:val="20"/>
          <w:lang w:val="fi-FI"/>
        </w:rPr>
      </w:pPr>
    </w:p>
    <w:p w:rsidR="00BF09D9" w:rsidRPr="00021C5D" w:rsidRDefault="00BF09D9" w:rsidP="00F62CC4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0"/>
          <w:szCs w:val="20"/>
          <w:lang w:val="fi-FI" w:eastAsia="de-DE"/>
        </w:rPr>
      </w:pPr>
    </w:p>
    <w:sectPr w:rsidR="00BF09D9" w:rsidRPr="00021C5D" w:rsidSect="007E12A9">
      <w:pgSz w:w="12240" w:h="15840"/>
      <w:pgMar w:top="540" w:right="1325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04E"/>
    <w:multiLevelType w:val="hybridMultilevel"/>
    <w:tmpl w:val="B66CF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6C5514"/>
    <w:multiLevelType w:val="hybridMultilevel"/>
    <w:tmpl w:val="2C146D5E"/>
    <w:lvl w:ilvl="0" w:tplc="2D36E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C0D0C"/>
    <w:multiLevelType w:val="hybridMultilevel"/>
    <w:tmpl w:val="3B8A866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DC64CB8"/>
    <w:multiLevelType w:val="hybridMultilevel"/>
    <w:tmpl w:val="C0DE9C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4DA5DC6"/>
    <w:multiLevelType w:val="multilevel"/>
    <w:tmpl w:val="D28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03F25"/>
    <w:multiLevelType w:val="hybridMultilevel"/>
    <w:tmpl w:val="4B86C9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634B43"/>
    <w:multiLevelType w:val="hybridMultilevel"/>
    <w:tmpl w:val="FF4A4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F41D9"/>
    <w:multiLevelType w:val="hybridMultilevel"/>
    <w:tmpl w:val="D2861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2"/>
    <w:rsid w:val="00010DA2"/>
    <w:rsid w:val="00013C2C"/>
    <w:rsid w:val="00021C5D"/>
    <w:rsid w:val="000671A5"/>
    <w:rsid w:val="000675F1"/>
    <w:rsid w:val="00084A7D"/>
    <w:rsid w:val="000E5466"/>
    <w:rsid w:val="000F0D24"/>
    <w:rsid w:val="000F7635"/>
    <w:rsid w:val="00100CA8"/>
    <w:rsid w:val="0011172B"/>
    <w:rsid w:val="00120C96"/>
    <w:rsid w:val="001709E2"/>
    <w:rsid w:val="00171FA5"/>
    <w:rsid w:val="00181ABE"/>
    <w:rsid w:val="00185798"/>
    <w:rsid w:val="00186E8B"/>
    <w:rsid w:val="00196701"/>
    <w:rsid w:val="001A10DC"/>
    <w:rsid w:val="001B0297"/>
    <w:rsid w:val="001F0BFB"/>
    <w:rsid w:val="00226AC2"/>
    <w:rsid w:val="00232BE2"/>
    <w:rsid w:val="00232DFB"/>
    <w:rsid w:val="00246C1F"/>
    <w:rsid w:val="00253C84"/>
    <w:rsid w:val="00277C1E"/>
    <w:rsid w:val="002B09E4"/>
    <w:rsid w:val="002C0DC8"/>
    <w:rsid w:val="002C121C"/>
    <w:rsid w:val="003043A1"/>
    <w:rsid w:val="00305E16"/>
    <w:rsid w:val="00346BB3"/>
    <w:rsid w:val="003755E9"/>
    <w:rsid w:val="003A30DF"/>
    <w:rsid w:val="003B62FF"/>
    <w:rsid w:val="003D0B83"/>
    <w:rsid w:val="003D1F4B"/>
    <w:rsid w:val="003D7598"/>
    <w:rsid w:val="0040363C"/>
    <w:rsid w:val="00413CFE"/>
    <w:rsid w:val="00430C6C"/>
    <w:rsid w:val="004511AA"/>
    <w:rsid w:val="00457CEE"/>
    <w:rsid w:val="00494FBA"/>
    <w:rsid w:val="004A0781"/>
    <w:rsid w:val="004D2863"/>
    <w:rsid w:val="004E4C72"/>
    <w:rsid w:val="00530079"/>
    <w:rsid w:val="00534B47"/>
    <w:rsid w:val="0055559E"/>
    <w:rsid w:val="005601AD"/>
    <w:rsid w:val="00561CE8"/>
    <w:rsid w:val="005771B0"/>
    <w:rsid w:val="00590E2F"/>
    <w:rsid w:val="005C3189"/>
    <w:rsid w:val="005C6368"/>
    <w:rsid w:val="006032A8"/>
    <w:rsid w:val="00605468"/>
    <w:rsid w:val="00642F06"/>
    <w:rsid w:val="006718A2"/>
    <w:rsid w:val="0067202F"/>
    <w:rsid w:val="006869F3"/>
    <w:rsid w:val="006874A9"/>
    <w:rsid w:val="006B00BB"/>
    <w:rsid w:val="006C0190"/>
    <w:rsid w:val="006C7C0D"/>
    <w:rsid w:val="0070455C"/>
    <w:rsid w:val="007219DA"/>
    <w:rsid w:val="0074785F"/>
    <w:rsid w:val="007605A8"/>
    <w:rsid w:val="00763E89"/>
    <w:rsid w:val="00786E0F"/>
    <w:rsid w:val="007A08DE"/>
    <w:rsid w:val="007A10B4"/>
    <w:rsid w:val="007A7CD0"/>
    <w:rsid w:val="007C1A73"/>
    <w:rsid w:val="007C6CE3"/>
    <w:rsid w:val="007E12A9"/>
    <w:rsid w:val="00843D0A"/>
    <w:rsid w:val="00851A55"/>
    <w:rsid w:val="00862082"/>
    <w:rsid w:val="008A5943"/>
    <w:rsid w:val="008B5619"/>
    <w:rsid w:val="008D445B"/>
    <w:rsid w:val="009007AA"/>
    <w:rsid w:val="00900C8C"/>
    <w:rsid w:val="00912E21"/>
    <w:rsid w:val="00915F6E"/>
    <w:rsid w:val="00920498"/>
    <w:rsid w:val="00923C90"/>
    <w:rsid w:val="00990787"/>
    <w:rsid w:val="0099135F"/>
    <w:rsid w:val="009A0F2E"/>
    <w:rsid w:val="009B07EB"/>
    <w:rsid w:val="009C1244"/>
    <w:rsid w:val="009D7531"/>
    <w:rsid w:val="009E37EF"/>
    <w:rsid w:val="00A37525"/>
    <w:rsid w:val="00A46419"/>
    <w:rsid w:val="00A50481"/>
    <w:rsid w:val="00A74F4E"/>
    <w:rsid w:val="00AB5ABA"/>
    <w:rsid w:val="00AE191A"/>
    <w:rsid w:val="00B06695"/>
    <w:rsid w:val="00B06DC8"/>
    <w:rsid w:val="00B22E6B"/>
    <w:rsid w:val="00B26ED6"/>
    <w:rsid w:val="00B46901"/>
    <w:rsid w:val="00BD71EE"/>
    <w:rsid w:val="00BF09D9"/>
    <w:rsid w:val="00C03375"/>
    <w:rsid w:val="00C44892"/>
    <w:rsid w:val="00C94407"/>
    <w:rsid w:val="00CA03CD"/>
    <w:rsid w:val="00CB2894"/>
    <w:rsid w:val="00CB3A76"/>
    <w:rsid w:val="00CC1D9B"/>
    <w:rsid w:val="00CC3802"/>
    <w:rsid w:val="00CD04D4"/>
    <w:rsid w:val="00CD5393"/>
    <w:rsid w:val="00CF40E1"/>
    <w:rsid w:val="00D00F37"/>
    <w:rsid w:val="00D050ED"/>
    <w:rsid w:val="00D165F3"/>
    <w:rsid w:val="00D34130"/>
    <w:rsid w:val="00D3723F"/>
    <w:rsid w:val="00D415D0"/>
    <w:rsid w:val="00D53C7B"/>
    <w:rsid w:val="00D55981"/>
    <w:rsid w:val="00E03CC1"/>
    <w:rsid w:val="00E043D0"/>
    <w:rsid w:val="00E65A16"/>
    <w:rsid w:val="00E75197"/>
    <w:rsid w:val="00EA7EEE"/>
    <w:rsid w:val="00EA7F2C"/>
    <w:rsid w:val="00ED6874"/>
    <w:rsid w:val="00EF493D"/>
    <w:rsid w:val="00F03A7B"/>
    <w:rsid w:val="00F13C83"/>
    <w:rsid w:val="00F341DF"/>
    <w:rsid w:val="00F62CC4"/>
    <w:rsid w:val="00F65156"/>
    <w:rsid w:val="00F72E72"/>
    <w:rsid w:val="00F7679C"/>
    <w:rsid w:val="00F80BC8"/>
    <w:rsid w:val="00F96EDA"/>
    <w:rsid w:val="00F97FF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10DA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rsid w:val="00D00F37"/>
    <w:rPr>
      <w:color w:val="0000FF"/>
      <w:u w:val="single"/>
    </w:rPr>
  </w:style>
  <w:style w:type="paragraph" w:customStyle="1" w:styleId="Default">
    <w:name w:val="Default"/>
    <w:rsid w:val="00CB289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styleId="Kommentinviite">
    <w:name w:val="annotation reference"/>
    <w:semiHidden/>
    <w:rsid w:val="000F0D24"/>
    <w:rPr>
      <w:sz w:val="16"/>
      <w:szCs w:val="16"/>
    </w:rPr>
  </w:style>
  <w:style w:type="paragraph" w:styleId="Kommentinteksti">
    <w:name w:val="annotation text"/>
    <w:basedOn w:val="Normaali"/>
    <w:semiHidden/>
    <w:rsid w:val="000F0D2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0F0D24"/>
    <w:rPr>
      <w:b/>
      <w:bCs/>
    </w:rPr>
  </w:style>
  <w:style w:type="paragraph" w:styleId="Seliteteksti">
    <w:name w:val="Balloon Text"/>
    <w:basedOn w:val="Normaali"/>
    <w:semiHidden/>
    <w:rsid w:val="000F0D2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D34130"/>
    <w:pPr>
      <w:spacing w:before="100" w:beforeAutospacing="1" w:after="100" w:afterAutospacing="1"/>
    </w:pPr>
    <w:rPr>
      <w:rFonts w:eastAsia="Calibri"/>
    </w:rPr>
  </w:style>
  <w:style w:type="character" w:styleId="Voimakas">
    <w:name w:val="Strong"/>
    <w:uiPriority w:val="22"/>
    <w:qFormat/>
    <w:rsid w:val="00D34130"/>
    <w:rPr>
      <w:b/>
      <w:bCs/>
    </w:rPr>
  </w:style>
  <w:style w:type="paragraph" w:styleId="Luettelokappale">
    <w:name w:val="List Paragraph"/>
    <w:basedOn w:val="Normaali"/>
    <w:uiPriority w:val="34"/>
    <w:qFormat/>
    <w:rsid w:val="004A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10DA2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1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uiPriority w:val="99"/>
    <w:rsid w:val="00D00F37"/>
    <w:rPr>
      <w:color w:val="0000FF"/>
      <w:u w:val="single"/>
    </w:rPr>
  </w:style>
  <w:style w:type="paragraph" w:customStyle="1" w:styleId="Default">
    <w:name w:val="Default"/>
    <w:rsid w:val="00CB289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styleId="Kommentinviite">
    <w:name w:val="annotation reference"/>
    <w:semiHidden/>
    <w:rsid w:val="000F0D24"/>
    <w:rPr>
      <w:sz w:val="16"/>
      <w:szCs w:val="16"/>
    </w:rPr>
  </w:style>
  <w:style w:type="paragraph" w:styleId="Kommentinteksti">
    <w:name w:val="annotation text"/>
    <w:basedOn w:val="Normaali"/>
    <w:semiHidden/>
    <w:rsid w:val="000F0D2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0F0D24"/>
    <w:rPr>
      <w:b/>
      <w:bCs/>
    </w:rPr>
  </w:style>
  <w:style w:type="paragraph" w:styleId="Seliteteksti">
    <w:name w:val="Balloon Text"/>
    <w:basedOn w:val="Normaali"/>
    <w:semiHidden/>
    <w:rsid w:val="000F0D2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D34130"/>
    <w:pPr>
      <w:spacing w:before="100" w:beforeAutospacing="1" w:after="100" w:afterAutospacing="1"/>
    </w:pPr>
    <w:rPr>
      <w:rFonts w:eastAsia="Calibri"/>
    </w:rPr>
  </w:style>
  <w:style w:type="character" w:styleId="Voimakas">
    <w:name w:val="Strong"/>
    <w:uiPriority w:val="22"/>
    <w:qFormat/>
    <w:rsid w:val="00D34130"/>
    <w:rPr>
      <w:b/>
      <w:bCs/>
    </w:rPr>
  </w:style>
  <w:style w:type="paragraph" w:styleId="Luettelokappale">
    <w:name w:val="List Paragraph"/>
    <w:basedOn w:val="Normaali"/>
    <w:uiPriority w:val="34"/>
    <w:qFormat/>
    <w:rsid w:val="004A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618</Words>
  <Characters>5012</Characters>
  <Application>Microsoft Office Word</Application>
  <DocSecurity>0</DocSecurity>
  <Lines>41</Lines>
  <Paragraphs>11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 </vt:lpstr>
      <vt:lpstr> </vt:lpstr>
      <vt:lpstr> </vt:lpstr>
    </vt:vector>
  </TitlesOfParts>
  <Company>Burger King Corporation</Company>
  <LinksUpToDate>false</LinksUpToDate>
  <CharactersWithSpaces>5619</CharactersWithSpaces>
  <SharedDoc>false</SharedDoc>
  <HLinks>
    <vt:vector size="36" baseType="variant"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http://www.twitter.com/burgerking</vt:lpwstr>
      </vt:variant>
      <vt:variant>
        <vt:lpwstr/>
      </vt:variant>
      <vt:variant>
        <vt:i4>2293806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http://www.facebook.com/burgerking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http://www.bk.com/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http://cts.businesswire.com/ct/CT?id=smartlink&amp;div=jdihhjhba&amp;url=http%3A%2F%2Fwww.twitter.com%2Fburgerking&amp;esheet=50524221&amp;lan=en-US&amp;anchor=Twitter&amp;index=4&amp;md5=5e2871cd85266bd754263c463f5f8bd8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http://cts.businesswire.com/ct/CT?id=smartlink&amp;div=jdihhjhba&amp;url=http%3A%2F%2Fwww.facebook.com%2Fburgerking&amp;esheet=50524221&amp;lan=en-US&amp;anchor=Facebook&amp;index=3&amp;md5=4870eb1419fb165cae1605413f87e8b0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http://www.bk.com/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 King Associate</dc:creator>
  <cp:lastModifiedBy>tarja</cp:lastModifiedBy>
  <cp:revision>2</cp:revision>
  <cp:lastPrinted>2011-01-12T08:15:00Z</cp:lastPrinted>
  <dcterms:created xsi:type="dcterms:W3CDTF">2013-05-06T05:50:00Z</dcterms:created>
  <dcterms:modified xsi:type="dcterms:W3CDTF">2013-05-06T05:50:00Z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