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2E8" w:rsidRDefault="00BC42E8" w:rsidP="00BC42E8">
      <w:pPr>
        <w:adjustRightInd w:val="0"/>
        <w:snapToGrid w:val="0"/>
        <w:ind w:leftChars="3200" w:left="6400" w:firstLineChars="250" w:firstLine="350"/>
        <w:jc w:val="right"/>
        <w:rPr>
          <w:rFonts w:ascii="HelveticaNeue-Thin" w:eastAsiaTheme="minorEastAsia" w:hAnsi="HelveticaNeue-Thin" w:cs="HelveticaNeue-Thin"/>
          <w:sz w:val="14"/>
          <w:szCs w:val="14"/>
          <w:lang w:val="fr-FR"/>
        </w:rPr>
      </w:pPr>
    </w:p>
    <w:p w:rsidR="008F35BA" w:rsidRDefault="008F35BA" w:rsidP="00BC42E8">
      <w:pPr>
        <w:adjustRightInd w:val="0"/>
        <w:snapToGrid w:val="0"/>
        <w:ind w:leftChars="3200" w:left="6400" w:firstLineChars="250" w:firstLine="350"/>
        <w:jc w:val="right"/>
        <w:rPr>
          <w:rFonts w:ascii="HelveticaNeue-Thin" w:eastAsiaTheme="minorEastAsia" w:hAnsi="HelveticaNeue-Thin" w:cs="HelveticaNeue-Thin"/>
          <w:sz w:val="14"/>
          <w:szCs w:val="14"/>
          <w:lang w:val="fr-FR"/>
        </w:rPr>
      </w:pPr>
    </w:p>
    <w:p w:rsidR="008F35BA" w:rsidRDefault="008F35BA" w:rsidP="00BC42E8">
      <w:pPr>
        <w:adjustRightInd w:val="0"/>
        <w:snapToGrid w:val="0"/>
        <w:ind w:leftChars="3200" w:left="6400" w:firstLineChars="250" w:firstLine="350"/>
        <w:jc w:val="right"/>
        <w:rPr>
          <w:rFonts w:ascii="HelveticaNeue-Thin" w:eastAsiaTheme="minorEastAsia" w:hAnsi="HelveticaNeue-Thin" w:cs="HelveticaNeue-Thin"/>
          <w:sz w:val="14"/>
          <w:szCs w:val="14"/>
          <w:lang w:val="fr-FR"/>
        </w:rPr>
      </w:pPr>
    </w:p>
    <w:p w:rsidR="008F35BA" w:rsidRDefault="008F35BA" w:rsidP="00BC42E8">
      <w:pPr>
        <w:adjustRightInd w:val="0"/>
        <w:snapToGrid w:val="0"/>
        <w:ind w:leftChars="3200" w:left="6400" w:firstLineChars="250" w:firstLine="350"/>
        <w:jc w:val="right"/>
        <w:rPr>
          <w:rFonts w:ascii="HelveticaNeue-Thin" w:eastAsiaTheme="minorEastAsia" w:hAnsi="HelveticaNeue-Thin" w:cs="HelveticaNeue-Thin"/>
          <w:sz w:val="14"/>
          <w:szCs w:val="14"/>
          <w:lang w:val="fr-FR"/>
        </w:rPr>
      </w:pPr>
    </w:p>
    <w:p w:rsidR="008F35BA" w:rsidRDefault="008F35BA" w:rsidP="00BC42E8">
      <w:pPr>
        <w:adjustRightInd w:val="0"/>
        <w:snapToGrid w:val="0"/>
        <w:ind w:leftChars="3200" w:left="6400" w:firstLineChars="250" w:firstLine="350"/>
        <w:jc w:val="right"/>
        <w:rPr>
          <w:rFonts w:ascii="HelveticaNeue-Thin" w:eastAsiaTheme="minorEastAsia" w:hAnsi="HelveticaNeue-Thin" w:cs="HelveticaNeue-Thin"/>
          <w:sz w:val="14"/>
          <w:szCs w:val="14"/>
          <w:lang w:val="fr-FR"/>
        </w:rPr>
      </w:pPr>
    </w:p>
    <w:p w:rsidR="008F35BA" w:rsidRPr="008F35BA" w:rsidRDefault="008F35BA" w:rsidP="00BC42E8">
      <w:pPr>
        <w:adjustRightInd w:val="0"/>
        <w:snapToGrid w:val="0"/>
        <w:ind w:leftChars="3200" w:left="6400" w:firstLineChars="250" w:firstLine="350"/>
        <w:jc w:val="right"/>
        <w:rPr>
          <w:rFonts w:ascii="HelveticaNeue-Thin" w:eastAsiaTheme="minorEastAsia" w:hAnsi="HelveticaNeue-Thin" w:cs="HelveticaNeue-Thin"/>
          <w:sz w:val="14"/>
          <w:szCs w:val="14"/>
          <w:lang w:val="fr-FR"/>
        </w:rPr>
      </w:pPr>
    </w:p>
    <w:p w:rsidR="008E4FAE" w:rsidRPr="008647BC" w:rsidRDefault="00057485" w:rsidP="008E4FAE">
      <w:pPr>
        <w:tabs>
          <w:tab w:val="left" w:pos="0"/>
        </w:tabs>
        <w:wordWrap/>
        <w:spacing w:after="120" w:line="360" w:lineRule="auto"/>
        <w:jc w:val="left"/>
        <w:rPr>
          <w:rFonts w:ascii="Arial" w:eastAsia="Malgun Gothic" w:hAnsi="Arial" w:cs="Arial"/>
        </w:rPr>
      </w:pPr>
      <w:r w:rsidRPr="00057485">
        <w:rPr>
          <w:rFonts w:ascii="Arial" w:eastAsia="Malgun Gothic" w:hAnsi="Arial" w:cs="Arial"/>
          <w:b/>
          <w:noProof/>
          <w:lang w:eastAsia="en-US"/>
        </w:rPr>
        <w:pict>
          <v:shapetype id="_x0000_t202" coordsize="21600,21600" o:spt="202" path="m,l,21600r21600,l21600,xe">
            <v:stroke joinstyle="miter"/>
            <v:path gradientshapeok="t" o:connecttype="rect"/>
          </v:shapetype>
          <v:shape id="Text Box 6" o:spid="_x0000_s1026" type="#_x0000_t202" style="position:absolute;margin-left:0;margin-top:17.85pt;width:428.3pt;height:21pt;z-index:25165875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" stroked="f">
            <v:textbox style="mso-fit-shape-to-text:t">
              <w:txbxContent>
                <w:p w:rsidR="0025118B" w:rsidRDefault="0025118B" w:rsidP="0025118B">
                  <w:pPr>
                    <w:rPr>
                      <w:rFonts w:ascii="Malgun Gothic" w:eastAsia="Malgun Gothic" w:hAnsi="Malgun Gothic" w:cs="Times New Roman"/>
                    </w:rPr>
                  </w:pPr>
                  <w:r w:rsidRPr="0067685B">
                    <w:rPr>
                      <w:rFonts w:ascii="Arial" w:eastAsia="Malgun Gothic" w:hAnsi="Arial" w:cs="Arial" w:hint="eastAsia"/>
                      <w:b/>
                      <w:i/>
                      <w:color w:val="FF0000"/>
                      <w:sz w:val="24"/>
                    </w:rPr>
                    <w:t xml:space="preserve">Embargo to be lifted </w:t>
                  </w:r>
                  <w:r>
                    <w:rPr>
                      <w:rFonts w:ascii="Arial" w:eastAsia="Malgun Gothic" w:hAnsi="Arial" w:cs="Arial"/>
                      <w:b/>
                      <w:i/>
                      <w:color w:val="FF0000"/>
                      <w:sz w:val="24"/>
                    </w:rPr>
                    <w:t>on</w:t>
                  </w:r>
                  <w:r>
                    <w:rPr>
                      <w:rFonts w:ascii="Arial" w:eastAsia="Malgun Gothic" w:hAnsi="Arial" w:cs="Arial" w:hint="eastAsia"/>
                      <w:b/>
                      <w:i/>
                      <w:color w:val="FF0000"/>
                      <w:sz w:val="24"/>
                    </w:rPr>
                    <w:t xml:space="preserve"> February 25, 20:00PM CET</w:t>
                  </w:r>
                </w:p>
              </w:txbxContent>
            </v:textbox>
          </v:shape>
        </w:pict>
      </w:r>
      <w:r w:rsidR="0025118B">
        <w:rPr>
          <w:rFonts w:ascii="Arial" w:eastAsia="Malgun Gothic" w:hAnsi="Arial" w:cs="Arial"/>
          <w:b/>
          <w:noProof/>
          <w:sz w:val="24"/>
          <w:szCs w:val="24"/>
        </w:rPr>
        <w:drawing>
          <wp:anchor distT="0" distB="0" distL="114300" distR="114300" simplePos="0" relativeHeight="251657728" behindDoc="0" locked="0" layoutInCell="1" allowOverlap="1">
            <wp:simplePos x="0" y="0"/>
            <wp:positionH relativeFrom="column">
              <wp:posOffset>0</wp:posOffset>
            </wp:positionH>
            <wp:positionV relativeFrom="paragraph">
              <wp:posOffset>-571500</wp:posOffset>
            </wp:positionV>
            <wp:extent cx="1645920" cy="568325"/>
            <wp:effectExtent l="19050" t="0" r="0" b="0"/>
            <wp:wrapNone/>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srcRect/>
                    <a:stretch>
                      <a:fillRect/>
                    </a:stretch>
                  </pic:blipFill>
                  <pic:spPr bwMode="auto">
                    <a:xfrm>
                      <a:off x="0" y="0"/>
                      <a:ext cx="1645920" cy="568325"/>
                    </a:xfrm>
                    <a:prstGeom prst="rect">
                      <a:avLst/>
                    </a:prstGeom>
                    <a:noFill/>
                    <a:ln w="9525">
                      <a:noFill/>
                      <a:miter lim="800000"/>
                      <a:headEnd/>
                      <a:tailEnd/>
                    </a:ln>
                  </pic:spPr>
                </pic:pic>
              </a:graphicData>
            </a:graphic>
          </wp:anchor>
        </w:drawing>
      </w:r>
    </w:p>
    <w:p w:rsidR="00BC42E8" w:rsidRPr="008647BC" w:rsidRDefault="00BC42E8" w:rsidP="008E4FAE">
      <w:pPr>
        <w:tabs>
          <w:tab w:val="left" w:pos="0"/>
        </w:tabs>
        <w:wordWrap/>
        <w:spacing w:after="120" w:line="360" w:lineRule="auto"/>
        <w:jc w:val="center"/>
        <w:rPr>
          <w:rFonts w:ascii="Arial" w:eastAsia="Malgun Gothic" w:hAnsi="Arial" w:cs="Arial"/>
          <w:b/>
          <w:sz w:val="24"/>
          <w:szCs w:val="24"/>
        </w:rPr>
      </w:pPr>
    </w:p>
    <w:p w:rsidR="00CA5C17" w:rsidRPr="00354FFE" w:rsidRDefault="0025118B" w:rsidP="008E4FAE">
      <w:pPr>
        <w:tabs>
          <w:tab w:val="left" w:pos="0"/>
        </w:tabs>
        <w:wordWrap/>
        <w:spacing w:after="120" w:line="360" w:lineRule="auto"/>
        <w:jc w:val="center"/>
        <w:rPr>
          <w:rFonts w:ascii="Arial" w:eastAsia="Malgun Gothic" w:hAnsi="Arial" w:cs="Arial"/>
          <w:sz w:val="28"/>
          <w:szCs w:val="28"/>
        </w:rPr>
      </w:pPr>
      <w:r w:rsidRPr="0025118B">
        <w:rPr>
          <w:rFonts w:ascii="Arial" w:eastAsia="Malgun Gothic" w:hAnsi="Arial" w:cs="Arial"/>
          <w:b/>
          <w:sz w:val="28"/>
          <w:szCs w:val="28"/>
        </w:rPr>
        <w:t xml:space="preserve">Samsung </w:t>
      </w:r>
      <w:r w:rsidR="00035FAF" w:rsidRPr="00035FAF">
        <w:rPr>
          <w:rFonts w:ascii="Arial" w:eastAsia="Malgun Gothic" w:hAnsi="Arial" w:cs="Arial"/>
          <w:b/>
          <w:sz w:val="28"/>
          <w:szCs w:val="28"/>
        </w:rPr>
        <w:t>KNOX™ Keeps Evolving to Meet Changing Enterprise Needs</w:t>
      </w:r>
    </w:p>
    <w:p w:rsidR="00D96FDC" w:rsidRPr="007A42A5" w:rsidRDefault="007A42A5" w:rsidP="00D96FDC">
      <w:pPr>
        <w:tabs>
          <w:tab w:val="left" w:pos="0"/>
        </w:tabs>
        <w:spacing w:after="120" w:line="360" w:lineRule="auto"/>
        <w:jc w:val="center"/>
        <w:rPr>
          <w:rFonts w:ascii="Arial" w:eastAsia="Malgun Gothic" w:hAnsi="Arial" w:cs="Arial"/>
          <w:b/>
        </w:rPr>
      </w:pPr>
      <w:r w:rsidRPr="007A42A5">
        <w:rPr>
          <w:rFonts w:ascii="Arial" w:hAnsi="Arial" w:cs="Arial"/>
          <w:i/>
          <w:sz w:val="22"/>
          <w:szCs w:val="22"/>
        </w:rPr>
        <w:t>Newly evolved secure mobile platform provides enhanced security and new features to address BYOD and enterprise mobility challenges</w:t>
      </w:r>
    </w:p>
    <w:p w:rsidR="007A42A5" w:rsidRPr="007A42A5" w:rsidRDefault="007A42A5" w:rsidP="007A42A5">
      <w:pPr>
        <w:pStyle w:val="ae"/>
        <w:numPr>
          <w:ilvl w:val="0"/>
          <w:numId w:val="1"/>
        </w:numPr>
        <w:spacing w:before="100" w:beforeAutospacing="1" w:after="0" w:line="240" w:lineRule="auto"/>
        <w:rPr>
          <w:rFonts w:ascii="Arial" w:hAnsi="Arial" w:cs="Arial"/>
          <w:sz w:val="20"/>
          <w:szCs w:val="20"/>
        </w:rPr>
      </w:pPr>
      <w:r w:rsidRPr="007A42A5">
        <w:rPr>
          <w:rFonts w:ascii="Arial" w:hAnsi="Arial" w:cs="Arial"/>
          <w:sz w:val="20"/>
          <w:szCs w:val="20"/>
        </w:rPr>
        <w:t>Cutting-edge security enhancements make KNOX the most secure Android platform for the enterprise</w:t>
      </w:r>
    </w:p>
    <w:p w:rsidR="007A42A5" w:rsidRPr="007A42A5" w:rsidRDefault="007A42A5" w:rsidP="007A42A5">
      <w:pPr>
        <w:pStyle w:val="ae"/>
        <w:numPr>
          <w:ilvl w:val="0"/>
          <w:numId w:val="1"/>
        </w:numPr>
        <w:spacing w:before="100" w:beforeAutospacing="1" w:after="0" w:line="240" w:lineRule="auto"/>
        <w:rPr>
          <w:rFonts w:ascii="Arial" w:hAnsi="Arial" w:cs="Arial"/>
          <w:sz w:val="20"/>
          <w:szCs w:val="20"/>
        </w:rPr>
      </w:pPr>
      <w:r w:rsidRPr="007A42A5">
        <w:rPr>
          <w:rFonts w:ascii="Arial" w:hAnsi="Arial" w:cs="Arial"/>
          <w:sz w:val="20"/>
          <w:szCs w:val="20"/>
        </w:rPr>
        <w:t xml:space="preserve">A better user experience </w:t>
      </w:r>
      <w:r w:rsidRPr="007A42A5">
        <w:rPr>
          <w:rFonts w:ascii="Arial" w:hAnsi="Arial" w:cs="Arial"/>
          <w:sz w:val="20"/>
          <w:szCs w:val="20"/>
          <w:lang w:eastAsia="ko-KR"/>
        </w:rPr>
        <w:t>with</w:t>
      </w:r>
      <w:r w:rsidRPr="007A42A5">
        <w:rPr>
          <w:rFonts w:ascii="Arial" w:hAnsi="Arial" w:cs="Arial"/>
          <w:sz w:val="20"/>
          <w:szCs w:val="20"/>
        </w:rPr>
        <w:t xml:space="preserve"> the option to choose a </w:t>
      </w:r>
      <w:r w:rsidRPr="007A42A5">
        <w:rPr>
          <w:rFonts w:ascii="Arial" w:hAnsi="Arial" w:cs="Arial"/>
          <w:sz w:val="20"/>
          <w:szCs w:val="20"/>
          <w:lang w:eastAsia="ko-KR"/>
        </w:rPr>
        <w:t>KNOX container or 3</w:t>
      </w:r>
      <w:r w:rsidRPr="007A42A5">
        <w:rPr>
          <w:rFonts w:ascii="Arial" w:hAnsi="Arial" w:cs="Arial"/>
          <w:sz w:val="20"/>
          <w:szCs w:val="20"/>
          <w:vertAlign w:val="superscript"/>
          <w:lang w:eastAsia="ko-KR"/>
        </w:rPr>
        <w:t>rd</w:t>
      </w:r>
      <w:r w:rsidRPr="007A42A5">
        <w:rPr>
          <w:rFonts w:ascii="Arial" w:hAnsi="Arial" w:cs="Arial"/>
          <w:sz w:val="20"/>
          <w:szCs w:val="20"/>
          <w:lang w:eastAsia="ko-KR"/>
        </w:rPr>
        <w:t xml:space="preserve"> party container, simple enrollment process and  Spilt-Billing feature</w:t>
      </w:r>
    </w:p>
    <w:p w:rsidR="007A42A5" w:rsidRPr="007A42A5" w:rsidRDefault="007A42A5" w:rsidP="007A42A5">
      <w:pPr>
        <w:pStyle w:val="ae"/>
        <w:numPr>
          <w:ilvl w:val="0"/>
          <w:numId w:val="1"/>
        </w:numPr>
        <w:spacing w:before="100" w:beforeAutospacing="1" w:after="0" w:line="240" w:lineRule="auto"/>
        <w:rPr>
          <w:rFonts w:ascii="Arial" w:hAnsi="Arial" w:cs="Arial"/>
          <w:sz w:val="20"/>
          <w:szCs w:val="20"/>
        </w:rPr>
      </w:pPr>
      <w:r w:rsidRPr="007A42A5">
        <w:rPr>
          <w:rFonts w:ascii="Arial" w:hAnsi="Arial" w:cs="Arial"/>
          <w:sz w:val="20"/>
          <w:szCs w:val="20"/>
        </w:rPr>
        <w:t>Expanded partner ecosystem for more variety and flexibility; and new services like EMM and Marketplace to cater to SMBs</w:t>
      </w:r>
    </w:p>
    <w:p w:rsidR="007A42A5" w:rsidRPr="007A42A5" w:rsidRDefault="007A42A5" w:rsidP="00D96FDC">
      <w:pPr>
        <w:pStyle w:val="ad"/>
        <w:rPr>
          <w:rFonts w:ascii="Arial" w:eastAsiaTheme="minorEastAsia" w:hAnsi="Arial" w:cs="Arial"/>
          <w:b/>
        </w:rPr>
      </w:pPr>
    </w:p>
    <w:p w:rsidR="007A42A5" w:rsidRDefault="007A42A5" w:rsidP="00D96FDC">
      <w:pPr>
        <w:pStyle w:val="ad"/>
        <w:rPr>
          <w:rFonts w:ascii="Arial" w:eastAsiaTheme="minorEastAsia" w:hAnsi="Arial" w:cs="Arial"/>
          <w:b/>
        </w:rPr>
      </w:pPr>
    </w:p>
    <w:p w:rsidR="007A42A5" w:rsidRPr="007A42A5" w:rsidRDefault="00D96FDC" w:rsidP="007A42A5">
      <w:pPr>
        <w:pStyle w:val="ad"/>
        <w:rPr>
          <w:rFonts w:ascii="Arial" w:hAnsi="Arial" w:cs="Arial"/>
        </w:rPr>
      </w:pPr>
      <w:r w:rsidRPr="00D96FDC">
        <w:rPr>
          <w:rFonts w:ascii="Arial" w:hAnsi="Arial" w:cs="Arial"/>
          <w:b/>
        </w:rPr>
        <w:t>BARCELONA, Spain – February 25, 2014 –</w:t>
      </w:r>
      <w:r w:rsidR="00EF5D12">
        <w:rPr>
          <w:rFonts w:ascii="Arial" w:hAnsi="Arial" w:cs="Arial"/>
          <w:b/>
        </w:rPr>
        <w:t xml:space="preserve"> </w:t>
      </w:r>
      <w:r w:rsidR="007A42A5" w:rsidRPr="007A42A5">
        <w:rPr>
          <w:rFonts w:ascii="Arial" w:hAnsi="Arial" w:cs="Arial"/>
        </w:rPr>
        <w:t>Samsung Electronics Co, Ltd., today announced KNOX 2.0, the evolution of KNOX, the company’s end-to-end secure mobile platform solution designed to provide advanced data and privacy protection for enterprise users. The new features better support IT departments looking for reassurance and convenience as they implement and manage their Bring Your Own Device (BYOD) strategies.</w:t>
      </w:r>
    </w:p>
    <w:p w:rsidR="007A42A5" w:rsidRPr="007A42A5" w:rsidRDefault="007A42A5" w:rsidP="007A42A5">
      <w:pPr>
        <w:pStyle w:val="ad"/>
        <w:rPr>
          <w:rFonts w:ascii="Arial" w:hAnsi="Arial" w:cs="Arial"/>
        </w:rPr>
      </w:pPr>
    </w:p>
    <w:p w:rsidR="007A42A5" w:rsidRPr="007A42A5" w:rsidRDefault="007A42A5" w:rsidP="007A42A5">
      <w:pPr>
        <w:pStyle w:val="ad"/>
        <w:rPr>
          <w:rFonts w:ascii="Arial" w:hAnsi="Arial" w:cs="Arial"/>
        </w:rPr>
      </w:pPr>
      <w:r w:rsidRPr="007A42A5">
        <w:rPr>
          <w:rFonts w:ascii="Arial" w:hAnsi="Arial" w:cs="Arial"/>
        </w:rPr>
        <w:t>Since October 2013 when KNOX was first commercially available in the market, Samsung has sold over 25 million KNOX-enabled devices and has over 1 million active KNOX users today. On average, 210,000 KNOX-enabled devices are being activated per month which is about 7,000 devices each day.</w:t>
      </w:r>
    </w:p>
    <w:p w:rsidR="007A42A5" w:rsidRPr="007A42A5" w:rsidRDefault="007A42A5" w:rsidP="007A42A5">
      <w:pPr>
        <w:pStyle w:val="ad"/>
        <w:rPr>
          <w:rFonts w:ascii="Arial" w:eastAsiaTheme="minorEastAsia" w:hAnsi="Arial" w:cs="Arial"/>
        </w:rPr>
      </w:pPr>
      <w:r w:rsidRPr="007A42A5">
        <w:rPr>
          <w:rFonts w:ascii="Arial" w:hAnsi="Arial" w:cs="Arial"/>
        </w:rPr>
        <w:t>“Thanks to the rapid adoption of KNOX over the past 5 months since its first commercial availability, we needed to evolve the Samsung KNOX platform to meet the changing needs of our customers and the enterprise as a whole,” said JK Shin, President and CEO, Head of IT &amp; Mobile Communications Division at Samsung Electronics. “As a leading provider of Android devices, it is our mission to make Android platform even more secure to lead enterprise mobility market. With the new features of KNOX 2.0 we are able to provide our users with a truly enterprise-ready mobile solution. We will continue to work hard and listen to both our partners and customers to constantly improve the KNOX platform to meet these ever-changing needs.”</w:t>
      </w:r>
    </w:p>
    <w:p w:rsidR="007A42A5" w:rsidRDefault="007A42A5" w:rsidP="00D96FDC">
      <w:pPr>
        <w:pStyle w:val="ad"/>
        <w:rPr>
          <w:rFonts w:ascii="Arial" w:eastAsiaTheme="minorEastAsia" w:hAnsi="Arial" w:cs="Arial"/>
          <w:b/>
        </w:rPr>
      </w:pPr>
    </w:p>
    <w:p w:rsidR="007A42A5" w:rsidRPr="007A42A5" w:rsidRDefault="007A42A5" w:rsidP="007A42A5">
      <w:pPr>
        <w:pStyle w:val="ad"/>
        <w:rPr>
          <w:rFonts w:ascii="Arial" w:eastAsiaTheme="minorEastAsia" w:hAnsi="Arial" w:cs="Arial"/>
          <w:b/>
          <w:u w:val="single"/>
        </w:rPr>
      </w:pPr>
      <w:r w:rsidRPr="007A42A5">
        <w:rPr>
          <w:rFonts w:ascii="Arial" w:eastAsiaTheme="minorEastAsia" w:hAnsi="Arial" w:cs="Arial"/>
          <w:b/>
          <w:u w:val="single"/>
        </w:rPr>
        <w:t>Cutting-edge Core Platform Security</w:t>
      </w: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KNOX 2.0 offers a series of core platform security improvements to better protect device integrity from kernel to apps for a more secure, integrated mobile experience. These upgraded features include:</w:t>
      </w:r>
    </w:p>
    <w:p w:rsidR="007A42A5" w:rsidRPr="007A42A5" w:rsidRDefault="007A42A5" w:rsidP="007A42A5">
      <w:pPr>
        <w:pStyle w:val="ad"/>
        <w:rPr>
          <w:rFonts w:ascii="Arial" w:eastAsiaTheme="minorEastAsia" w:hAnsi="Arial" w:cs="Arial"/>
        </w:rPr>
      </w:pPr>
    </w:p>
    <w:p w:rsidR="007A42A5" w:rsidRPr="007A42A5" w:rsidRDefault="007A42A5" w:rsidP="007A42A5">
      <w:pPr>
        <w:pStyle w:val="ad"/>
        <w:numPr>
          <w:ilvl w:val="0"/>
          <w:numId w:val="3"/>
        </w:numPr>
        <w:rPr>
          <w:rFonts w:ascii="Arial" w:eastAsiaTheme="minorEastAsia" w:hAnsi="Arial" w:cs="Arial"/>
        </w:rPr>
      </w:pPr>
      <w:proofErr w:type="spellStart"/>
      <w:r w:rsidRPr="007A42A5">
        <w:rPr>
          <w:rFonts w:ascii="Arial" w:eastAsiaTheme="minorEastAsia" w:hAnsi="Arial" w:cs="Arial"/>
        </w:rPr>
        <w:t>TrustZone</w:t>
      </w:r>
      <w:proofErr w:type="spellEnd"/>
      <w:r w:rsidRPr="007A42A5">
        <w:rPr>
          <w:rFonts w:ascii="Arial" w:eastAsiaTheme="minorEastAsia" w:hAnsi="Arial" w:cs="Arial"/>
        </w:rPr>
        <w:t xml:space="preserve">-Protected Certificate Management: Device-wide feature that generates and </w:t>
      </w:r>
      <w:proofErr w:type="gramStart"/>
      <w:r w:rsidRPr="007A42A5">
        <w:rPr>
          <w:rFonts w:ascii="Arial" w:eastAsiaTheme="minorEastAsia" w:hAnsi="Arial" w:cs="Arial"/>
        </w:rPr>
        <w:t>maintains  client</w:t>
      </w:r>
      <w:proofErr w:type="gramEnd"/>
      <w:r w:rsidRPr="007A42A5">
        <w:rPr>
          <w:rFonts w:ascii="Arial" w:eastAsiaTheme="minorEastAsia" w:hAnsi="Arial" w:cs="Arial"/>
        </w:rPr>
        <w:t xml:space="preserve"> certificates inside </w:t>
      </w:r>
      <w:proofErr w:type="spellStart"/>
      <w:r w:rsidRPr="007A42A5">
        <w:rPr>
          <w:rFonts w:ascii="Arial" w:eastAsiaTheme="minorEastAsia" w:hAnsi="Arial" w:cs="Arial"/>
        </w:rPr>
        <w:t>Trustzone</w:t>
      </w:r>
      <w:proofErr w:type="spellEnd"/>
      <w:r w:rsidRPr="007A42A5">
        <w:rPr>
          <w:rFonts w:ascii="Arial" w:eastAsiaTheme="minorEastAsia" w:hAnsi="Arial" w:cs="Arial"/>
        </w:rPr>
        <w:t xml:space="preserve"> with additional support for industry standards such as PKCS#11; allows mobile devices to play the role of the smart card and its readers.</w:t>
      </w:r>
    </w:p>
    <w:p w:rsidR="007A42A5" w:rsidRPr="007A42A5" w:rsidRDefault="007A42A5" w:rsidP="007A42A5">
      <w:pPr>
        <w:pStyle w:val="ad"/>
        <w:numPr>
          <w:ilvl w:val="0"/>
          <w:numId w:val="3"/>
        </w:numPr>
        <w:rPr>
          <w:rFonts w:ascii="Arial" w:eastAsiaTheme="minorEastAsia" w:hAnsi="Arial" w:cs="Arial"/>
        </w:rPr>
      </w:pPr>
      <w:r w:rsidRPr="007A42A5">
        <w:rPr>
          <w:rFonts w:ascii="Arial" w:eastAsiaTheme="minorEastAsia" w:hAnsi="Arial" w:cs="Arial"/>
        </w:rPr>
        <w:t xml:space="preserve">KNOX Key Store: Generates and maintains encryption keys inside the </w:t>
      </w:r>
      <w:proofErr w:type="spellStart"/>
      <w:r w:rsidRPr="007A42A5">
        <w:rPr>
          <w:rFonts w:ascii="Arial" w:eastAsiaTheme="minorEastAsia" w:hAnsi="Arial" w:cs="Arial"/>
        </w:rPr>
        <w:t>TrustZone</w:t>
      </w:r>
      <w:proofErr w:type="spellEnd"/>
      <w:r w:rsidRPr="007A42A5">
        <w:rPr>
          <w:rFonts w:ascii="Arial" w:eastAsiaTheme="minorEastAsia" w:hAnsi="Arial" w:cs="Arial"/>
        </w:rPr>
        <w:t xml:space="preserve"> protected environment; allows third parties to utilize encryption for security sensitive applications and makes sure that encrypted data is protected if the system is compromised</w:t>
      </w:r>
    </w:p>
    <w:p w:rsidR="007A42A5" w:rsidRPr="007A42A5" w:rsidRDefault="007A42A5" w:rsidP="007A42A5">
      <w:pPr>
        <w:pStyle w:val="ad"/>
        <w:numPr>
          <w:ilvl w:val="0"/>
          <w:numId w:val="3"/>
        </w:numPr>
        <w:rPr>
          <w:rFonts w:ascii="Arial" w:eastAsiaTheme="minorEastAsia" w:hAnsi="Arial" w:cs="Arial"/>
        </w:rPr>
      </w:pPr>
      <w:r w:rsidRPr="007A42A5">
        <w:rPr>
          <w:rFonts w:ascii="Arial" w:eastAsiaTheme="minorEastAsia" w:hAnsi="Arial" w:cs="Arial"/>
        </w:rPr>
        <w:t xml:space="preserve">Real-Time Protection for System Integrity: Real-time monitoring that both detects and prevents any unauthorized modifications to the kernel code, critical kernel data and system partition </w:t>
      </w:r>
    </w:p>
    <w:p w:rsidR="007A42A5" w:rsidRPr="007A42A5" w:rsidRDefault="007A42A5" w:rsidP="007A42A5">
      <w:pPr>
        <w:pStyle w:val="ad"/>
        <w:numPr>
          <w:ilvl w:val="0"/>
          <w:numId w:val="3"/>
        </w:numPr>
        <w:rPr>
          <w:rFonts w:ascii="Arial" w:eastAsiaTheme="minorEastAsia" w:hAnsi="Arial" w:cs="Arial"/>
        </w:rPr>
      </w:pPr>
      <w:proofErr w:type="spellStart"/>
      <w:r w:rsidRPr="007A42A5">
        <w:rPr>
          <w:rFonts w:ascii="Arial" w:eastAsiaTheme="minorEastAsia" w:hAnsi="Arial" w:cs="Arial"/>
        </w:rPr>
        <w:t>TrustZone</w:t>
      </w:r>
      <w:proofErr w:type="spellEnd"/>
      <w:r w:rsidRPr="007A42A5">
        <w:rPr>
          <w:rFonts w:ascii="Arial" w:eastAsiaTheme="minorEastAsia" w:hAnsi="Arial" w:cs="Arial"/>
        </w:rPr>
        <w:t xml:space="preserve">-Protected ODE: Encrypts the data stored in the device through the </w:t>
      </w:r>
      <w:proofErr w:type="spellStart"/>
      <w:r w:rsidRPr="007A42A5">
        <w:rPr>
          <w:rFonts w:ascii="Arial" w:eastAsiaTheme="minorEastAsia" w:hAnsi="Arial" w:cs="Arial"/>
        </w:rPr>
        <w:t>TrustZone</w:t>
      </w:r>
      <w:proofErr w:type="spellEnd"/>
      <w:r w:rsidRPr="007A42A5">
        <w:rPr>
          <w:rFonts w:ascii="Arial" w:eastAsiaTheme="minorEastAsia" w:hAnsi="Arial" w:cs="Arial"/>
        </w:rPr>
        <w:t>-protected encryption key, which can be disabled at the detection of system integrity compromise.</w:t>
      </w:r>
    </w:p>
    <w:p w:rsidR="007A42A5" w:rsidRPr="007A42A5" w:rsidRDefault="007A42A5" w:rsidP="007A42A5">
      <w:pPr>
        <w:pStyle w:val="ad"/>
        <w:numPr>
          <w:ilvl w:val="0"/>
          <w:numId w:val="3"/>
        </w:numPr>
        <w:rPr>
          <w:rFonts w:ascii="Arial" w:eastAsiaTheme="minorEastAsia" w:hAnsi="Arial" w:cs="Arial"/>
        </w:rPr>
      </w:pPr>
      <w:r w:rsidRPr="007A42A5">
        <w:rPr>
          <w:rFonts w:ascii="Arial" w:eastAsiaTheme="minorEastAsia" w:hAnsi="Arial" w:cs="Arial"/>
        </w:rPr>
        <w:t>Two-factor Biometric Authentication: Makes container access even more secure by requiring both password and fingerprint verification to authenticate</w:t>
      </w:r>
    </w:p>
    <w:p w:rsidR="007A42A5" w:rsidRPr="007A42A5" w:rsidRDefault="007A42A5" w:rsidP="007A42A5">
      <w:pPr>
        <w:pStyle w:val="ad"/>
        <w:numPr>
          <w:ilvl w:val="0"/>
          <w:numId w:val="3"/>
        </w:numPr>
        <w:rPr>
          <w:rFonts w:ascii="Arial" w:eastAsiaTheme="minorEastAsia" w:hAnsi="Arial" w:cs="Arial"/>
        </w:rPr>
      </w:pPr>
      <w:r w:rsidRPr="007A42A5">
        <w:rPr>
          <w:rFonts w:ascii="Arial" w:eastAsiaTheme="minorEastAsia" w:hAnsi="Arial" w:cs="Arial"/>
        </w:rPr>
        <w:t xml:space="preserve">Enhanced Generic Framework of KNOX: Supports Per-App VPN functions for SSL VPN solutions such as Juniper, F5 and Cisco while previously supporting them only for </w:t>
      </w:r>
      <w:proofErr w:type="spellStart"/>
      <w:r w:rsidRPr="007A42A5">
        <w:rPr>
          <w:rFonts w:ascii="Arial" w:eastAsiaTheme="minorEastAsia" w:hAnsi="Arial" w:cs="Arial"/>
        </w:rPr>
        <w:t>IPsec</w:t>
      </w:r>
      <w:proofErr w:type="spellEnd"/>
      <w:r w:rsidRPr="007A42A5">
        <w:rPr>
          <w:rFonts w:ascii="Arial" w:eastAsiaTheme="minorEastAsia" w:hAnsi="Arial" w:cs="Arial"/>
        </w:rPr>
        <w:t xml:space="preserve"> VPN.</w:t>
      </w:r>
    </w:p>
    <w:p w:rsidR="007A42A5" w:rsidRPr="007A42A5" w:rsidRDefault="007A42A5" w:rsidP="007A42A5">
      <w:pPr>
        <w:pStyle w:val="ad"/>
        <w:rPr>
          <w:rFonts w:ascii="Arial" w:eastAsiaTheme="minorEastAsia" w:hAnsi="Arial" w:cs="Arial"/>
        </w:rPr>
      </w:pPr>
    </w:p>
    <w:p w:rsidR="007A42A5" w:rsidRPr="007A42A5" w:rsidRDefault="007A42A5" w:rsidP="007A42A5">
      <w:pPr>
        <w:pStyle w:val="ad"/>
        <w:rPr>
          <w:rFonts w:ascii="Arial" w:eastAsiaTheme="minorEastAsia" w:hAnsi="Arial" w:cs="Arial"/>
          <w:b/>
          <w:u w:val="single"/>
        </w:rPr>
      </w:pPr>
      <w:r w:rsidRPr="007A42A5">
        <w:rPr>
          <w:rFonts w:ascii="Arial" w:eastAsiaTheme="minorEastAsia" w:hAnsi="Arial" w:cs="Arial"/>
          <w:b/>
          <w:u w:val="single"/>
        </w:rPr>
        <w:lastRenderedPageBreak/>
        <w:t xml:space="preserve">Improved User Experience </w:t>
      </w: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KNOX 2.0 provides users with enhanced container features such as support for most of Android apps from the Google Play Store, meaning there is no need to go through the wrapping process for third party apps. KNOX 2.0 also supports SE Android policy configurations for third party containers, such as G</w:t>
      </w:r>
      <w:r w:rsidR="001C22A9">
        <w:rPr>
          <w:rFonts w:ascii="Arial" w:eastAsiaTheme="minorEastAsia" w:hAnsi="Arial" w:cs="Arial" w:hint="eastAsia"/>
        </w:rPr>
        <w:t>ood</w:t>
      </w:r>
      <w:r w:rsidRPr="007A42A5">
        <w:rPr>
          <w:rFonts w:ascii="Arial" w:eastAsiaTheme="minorEastAsia" w:hAnsi="Arial" w:cs="Arial"/>
        </w:rPr>
        <w:t xml:space="preserve">’s </w:t>
      </w:r>
      <w:r w:rsidR="00E551AD">
        <w:rPr>
          <w:rFonts w:ascii="Arial" w:eastAsiaTheme="minorEastAsia" w:hAnsi="Arial" w:cs="Arial" w:hint="eastAsia"/>
        </w:rPr>
        <w:t>secure container</w:t>
      </w:r>
      <w:r w:rsidRPr="007A42A5">
        <w:rPr>
          <w:rFonts w:ascii="Arial" w:eastAsiaTheme="minorEastAsia" w:hAnsi="Arial" w:cs="Arial"/>
        </w:rPr>
        <w:t xml:space="preserve">, </w:t>
      </w:r>
      <w:proofErr w:type="spellStart"/>
      <w:r w:rsidRPr="007A42A5">
        <w:rPr>
          <w:rFonts w:ascii="Arial" w:eastAsiaTheme="minorEastAsia" w:hAnsi="Arial" w:cs="Arial"/>
        </w:rPr>
        <w:t>Fixmo’s</w:t>
      </w:r>
      <w:proofErr w:type="spellEnd"/>
      <w:r w:rsidRPr="007A42A5">
        <w:rPr>
          <w:rFonts w:ascii="Arial" w:eastAsiaTheme="minorEastAsia" w:hAnsi="Arial" w:cs="Arial"/>
        </w:rPr>
        <w:t xml:space="preserve"> </w:t>
      </w:r>
      <w:proofErr w:type="spellStart"/>
      <w:r w:rsidRPr="007A42A5">
        <w:rPr>
          <w:rFonts w:ascii="Arial" w:eastAsiaTheme="minorEastAsia" w:hAnsi="Arial" w:cs="Arial"/>
        </w:rPr>
        <w:t>SafeZone</w:t>
      </w:r>
      <w:proofErr w:type="spellEnd"/>
      <w:r w:rsidRPr="007A42A5">
        <w:rPr>
          <w:rFonts w:ascii="Arial" w:eastAsiaTheme="minorEastAsia" w:hAnsi="Arial" w:cs="Arial"/>
        </w:rPr>
        <w:t xml:space="preserve">, </w:t>
      </w:r>
      <w:proofErr w:type="spellStart"/>
      <w:r w:rsidRPr="007A42A5">
        <w:rPr>
          <w:rFonts w:ascii="Arial" w:eastAsiaTheme="minorEastAsia" w:hAnsi="Arial" w:cs="Arial"/>
        </w:rPr>
        <w:t>MobileIron’s</w:t>
      </w:r>
      <w:proofErr w:type="spellEnd"/>
      <w:r w:rsidRPr="007A42A5">
        <w:rPr>
          <w:rFonts w:ascii="Arial" w:eastAsiaTheme="minorEastAsia" w:hAnsi="Arial" w:cs="Arial"/>
        </w:rPr>
        <w:t xml:space="preserve"> </w:t>
      </w:r>
      <w:proofErr w:type="spellStart"/>
      <w:r w:rsidRPr="007A42A5">
        <w:rPr>
          <w:rFonts w:ascii="Arial" w:eastAsiaTheme="minorEastAsia" w:hAnsi="Arial" w:cs="Arial"/>
        </w:rPr>
        <w:t>AppConnect</w:t>
      </w:r>
      <w:proofErr w:type="spellEnd"/>
      <w:r w:rsidRPr="007A42A5">
        <w:rPr>
          <w:rFonts w:ascii="Arial" w:eastAsiaTheme="minorEastAsia" w:hAnsi="Arial" w:cs="Arial"/>
        </w:rPr>
        <w:t xml:space="preserve"> so that these 3rd party containers will receive the same level of HW-based protection as the KNOX container receives. This evolution of KNOX allows for the choice of different types of containers for a more flexible approach to enterprise BYOD strategies. Besides, UMC and SEG make user enrollment process simpler than before since the user profile is pre-registered to SEG by MDM servers.</w:t>
      </w:r>
    </w:p>
    <w:p w:rsidR="007A42A5" w:rsidRPr="007A42A5" w:rsidRDefault="007A42A5" w:rsidP="007A42A5">
      <w:pPr>
        <w:pStyle w:val="ad"/>
        <w:rPr>
          <w:rFonts w:ascii="Arial" w:eastAsiaTheme="minorEastAsia" w:hAnsi="Arial" w:cs="Arial"/>
        </w:rPr>
      </w:pP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 xml:space="preserve">KNOX 2.0 supports a dual APN capability that can be used to charge the data traffic usage of enterprise applications from that of personal applications. By assigning a different APN to the data traffic of the enterprise container which runs only enterprise approved applications. From that to the personal data traffic, KNOX can allow a telecom carrier to separately bill customers for personal and enterprise uses. This capability removes one of the most critical industry-wide impediments to the adoption of the BYOD programs which allows employees to use their personal mobile devices for work. </w:t>
      </w:r>
    </w:p>
    <w:p w:rsidR="007A42A5" w:rsidRPr="007A42A5" w:rsidRDefault="007A42A5" w:rsidP="007A42A5">
      <w:pPr>
        <w:pStyle w:val="ad"/>
        <w:rPr>
          <w:rFonts w:ascii="Arial" w:eastAsiaTheme="minorEastAsia" w:hAnsi="Arial" w:cs="Arial"/>
        </w:rPr>
      </w:pPr>
    </w:p>
    <w:p w:rsidR="007A42A5" w:rsidRPr="007A42A5" w:rsidRDefault="007A42A5" w:rsidP="007A42A5">
      <w:pPr>
        <w:pStyle w:val="ad"/>
        <w:rPr>
          <w:rFonts w:ascii="Arial" w:eastAsiaTheme="minorEastAsia" w:hAnsi="Arial" w:cs="Arial"/>
          <w:b/>
          <w:u w:val="single"/>
        </w:rPr>
      </w:pPr>
      <w:r w:rsidRPr="007A42A5">
        <w:rPr>
          <w:rFonts w:ascii="Arial" w:eastAsiaTheme="minorEastAsia" w:hAnsi="Arial" w:cs="Arial"/>
          <w:b/>
          <w:u w:val="single"/>
        </w:rPr>
        <w:t>Expanding Ecosystem</w:t>
      </w: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 xml:space="preserve">In addition to the core features of KNOX, Samsung also announced new cloud based services, KNOX EMM and KNOX Marketplace, broadening the KNOX customer base by catering specifically to SMBs.  </w:t>
      </w: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 xml:space="preserve">Samsung is providing the following services with KNOX: </w:t>
      </w:r>
    </w:p>
    <w:p w:rsidR="007A42A5" w:rsidRPr="007A42A5" w:rsidRDefault="007A42A5" w:rsidP="007A42A5">
      <w:pPr>
        <w:pStyle w:val="ad"/>
        <w:rPr>
          <w:rFonts w:ascii="Arial" w:eastAsiaTheme="minorEastAsia" w:hAnsi="Arial" w:cs="Arial"/>
        </w:rPr>
      </w:pPr>
    </w:p>
    <w:p w:rsidR="007A42A5" w:rsidRPr="007A42A5" w:rsidRDefault="007A42A5" w:rsidP="007A42A5">
      <w:pPr>
        <w:pStyle w:val="ad"/>
        <w:numPr>
          <w:ilvl w:val="0"/>
          <w:numId w:val="3"/>
        </w:numPr>
        <w:rPr>
          <w:rFonts w:ascii="Arial" w:eastAsiaTheme="minorEastAsia" w:hAnsi="Arial" w:cs="Arial"/>
        </w:rPr>
      </w:pPr>
      <w:r w:rsidRPr="007A42A5">
        <w:rPr>
          <w:rFonts w:ascii="Arial" w:eastAsiaTheme="minorEastAsia" w:hAnsi="Arial" w:cs="Arial"/>
        </w:rPr>
        <w:t>EMM: Provides cloud-based Mobile Device Management and Identity and Access Management (SSO + Directory service) with a rich set of IT policies to implement company guidelines. KNOX EMM includes:</w:t>
      </w:r>
    </w:p>
    <w:p w:rsidR="007A42A5" w:rsidRPr="007A42A5" w:rsidRDefault="007A42A5" w:rsidP="007A42A5">
      <w:pPr>
        <w:pStyle w:val="ad"/>
        <w:numPr>
          <w:ilvl w:val="1"/>
          <w:numId w:val="5"/>
        </w:numPr>
        <w:rPr>
          <w:rFonts w:ascii="Arial" w:eastAsiaTheme="minorEastAsia" w:hAnsi="Arial" w:cs="Arial"/>
        </w:rPr>
      </w:pPr>
      <w:r w:rsidRPr="007A42A5">
        <w:rPr>
          <w:rFonts w:ascii="Arial" w:eastAsiaTheme="minorEastAsia" w:hAnsi="Arial" w:cs="Arial"/>
        </w:rPr>
        <w:t>Over 326 IT policies</w:t>
      </w:r>
    </w:p>
    <w:p w:rsidR="007A42A5" w:rsidRPr="007A42A5" w:rsidRDefault="007A42A5" w:rsidP="007A42A5">
      <w:pPr>
        <w:pStyle w:val="ad"/>
        <w:numPr>
          <w:ilvl w:val="1"/>
          <w:numId w:val="5"/>
        </w:numPr>
        <w:rPr>
          <w:rFonts w:ascii="Arial" w:eastAsiaTheme="minorEastAsia" w:hAnsi="Arial" w:cs="Arial"/>
        </w:rPr>
      </w:pPr>
      <w:r w:rsidRPr="007A42A5">
        <w:rPr>
          <w:rFonts w:ascii="Arial" w:eastAsiaTheme="minorEastAsia" w:hAnsi="Arial" w:cs="Arial"/>
        </w:rPr>
        <w:t>Single sign-on for web-based and mobile apps</w:t>
      </w:r>
    </w:p>
    <w:p w:rsidR="007A42A5" w:rsidRPr="007A42A5" w:rsidRDefault="007A42A5" w:rsidP="007A42A5">
      <w:pPr>
        <w:pStyle w:val="ad"/>
        <w:numPr>
          <w:ilvl w:val="1"/>
          <w:numId w:val="5"/>
        </w:numPr>
        <w:rPr>
          <w:rFonts w:ascii="Arial" w:eastAsiaTheme="minorEastAsia" w:hAnsi="Arial" w:cs="Arial"/>
        </w:rPr>
      </w:pPr>
      <w:r w:rsidRPr="007A42A5">
        <w:rPr>
          <w:rFonts w:ascii="Arial" w:eastAsiaTheme="minorEastAsia" w:hAnsi="Arial" w:cs="Arial"/>
        </w:rPr>
        <w:t>Cloud directory service as well as on-premise active directory to manage credential information</w:t>
      </w:r>
    </w:p>
    <w:p w:rsidR="007A42A5" w:rsidRPr="007A42A5" w:rsidRDefault="007A42A5" w:rsidP="007A42A5">
      <w:pPr>
        <w:pStyle w:val="ad"/>
        <w:numPr>
          <w:ilvl w:val="1"/>
          <w:numId w:val="5"/>
        </w:numPr>
        <w:rPr>
          <w:rFonts w:ascii="Arial" w:eastAsiaTheme="minorEastAsia" w:hAnsi="Arial" w:cs="Arial"/>
        </w:rPr>
      </w:pPr>
      <w:r w:rsidRPr="007A42A5">
        <w:rPr>
          <w:rFonts w:ascii="Arial" w:eastAsiaTheme="minorEastAsia" w:hAnsi="Arial" w:cs="Arial"/>
        </w:rPr>
        <w:t>Cloud-based enterprise services including productivity enhancement suites CRM and ERP</w:t>
      </w:r>
    </w:p>
    <w:p w:rsidR="007A42A5" w:rsidRPr="007A42A5" w:rsidRDefault="007A42A5" w:rsidP="007A42A5">
      <w:pPr>
        <w:pStyle w:val="ad"/>
        <w:numPr>
          <w:ilvl w:val="0"/>
          <w:numId w:val="3"/>
        </w:numPr>
        <w:rPr>
          <w:rFonts w:ascii="Arial" w:eastAsiaTheme="minorEastAsia" w:hAnsi="Arial" w:cs="Arial"/>
        </w:rPr>
      </w:pPr>
      <w:r w:rsidRPr="007A42A5">
        <w:rPr>
          <w:rFonts w:ascii="Arial" w:eastAsiaTheme="minorEastAsia" w:hAnsi="Arial" w:cs="Arial"/>
        </w:rPr>
        <w:t>Marketplace: A one stop shop for SMBs to find, buy and use KNOX and enterprise cloud apps in a unified environment and includes:</w:t>
      </w:r>
    </w:p>
    <w:p w:rsidR="007A42A5" w:rsidRPr="007A42A5" w:rsidRDefault="007A42A5" w:rsidP="007A42A5">
      <w:pPr>
        <w:pStyle w:val="ad"/>
        <w:numPr>
          <w:ilvl w:val="1"/>
          <w:numId w:val="6"/>
        </w:numPr>
        <w:rPr>
          <w:rFonts w:ascii="Arial" w:eastAsiaTheme="minorEastAsia" w:hAnsi="Arial" w:cs="Arial"/>
        </w:rPr>
      </w:pPr>
      <w:r w:rsidRPr="007A42A5">
        <w:rPr>
          <w:rFonts w:ascii="Arial" w:eastAsiaTheme="minorEastAsia" w:hAnsi="Arial" w:cs="Arial"/>
        </w:rPr>
        <w:t>A comprehensive catalogue of business applications including KNOX and 140+ cloud apps</w:t>
      </w:r>
    </w:p>
    <w:p w:rsidR="007A42A5" w:rsidRPr="007A42A5" w:rsidRDefault="007A42A5" w:rsidP="007A42A5">
      <w:pPr>
        <w:pStyle w:val="ad"/>
        <w:numPr>
          <w:ilvl w:val="1"/>
          <w:numId w:val="6"/>
        </w:numPr>
        <w:rPr>
          <w:rFonts w:ascii="Arial" w:eastAsiaTheme="minorEastAsia" w:hAnsi="Arial" w:cs="Arial"/>
        </w:rPr>
      </w:pPr>
      <w:r w:rsidRPr="007A42A5">
        <w:rPr>
          <w:rFonts w:ascii="Arial" w:eastAsiaTheme="minorEastAsia" w:hAnsi="Arial" w:cs="Arial"/>
        </w:rPr>
        <w:t>Customizable bundling for customers to buy multiple apps in a custom bundle</w:t>
      </w:r>
    </w:p>
    <w:p w:rsidR="007A42A5" w:rsidRPr="007A42A5" w:rsidRDefault="007A42A5" w:rsidP="007A42A5">
      <w:pPr>
        <w:pStyle w:val="ad"/>
        <w:numPr>
          <w:ilvl w:val="1"/>
          <w:numId w:val="6"/>
        </w:numPr>
        <w:rPr>
          <w:rFonts w:ascii="Arial" w:eastAsiaTheme="minorEastAsia" w:hAnsi="Arial" w:cs="Arial"/>
        </w:rPr>
      </w:pPr>
      <w:r w:rsidRPr="007A42A5">
        <w:rPr>
          <w:rFonts w:ascii="Arial" w:eastAsiaTheme="minorEastAsia" w:hAnsi="Arial" w:cs="Arial"/>
        </w:rPr>
        <w:t>Consolidated billing to allow customers to combine multiple products into a single invoice</w:t>
      </w:r>
    </w:p>
    <w:p w:rsidR="007A42A5" w:rsidRPr="007A42A5" w:rsidRDefault="007A42A5" w:rsidP="007A42A5">
      <w:pPr>
        <w:pStyle w:val="ad"/>
        <w:rPr>
          <w:rFonts w:ascii="Arial" w:eastAsiaTheme="minorEastAsia" w:hAnsi="Arial" w:cs="Arial"/>
        </w:rPr>
      </w:pP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The key feature of KNOX EMM and Marketplace is that all the services purchased from the marketplace come with the zero-sign capability implemented by KNOX EMM. IT Admin can easily supervise employee access rights to the purchased services according to the credentials defined in the directory and employees can access these services from mobile devices and PCs without an explicit registration and sign-in process.</w:t>
      </w:r>
    </w:p>
    <w:p w:rsidR="007A42A5" w:rsidRPr="007A42A5" w:rsidRDefault="007A42A5" w:rsidP="007A42A5">
      <w:pPr>
        <w:pStyle w:val="ad"/>
        <w:rPr>
          <w:rFonts w:ascii="Arial" w:eastAsiaTheme="minorEastAsia" w:hAnsi="Arial" w:cs="Arial"/>
        </w:rPr>
      </w:pP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Samsung has also expanded its partner ecosystem. Some of our new partnerships include:</w:t>
      </w:r>
    </w:p>
    <w:p w:rsidR="007A42A5" w:rsidRPr="007A42A5" w:rsidRDefault="007A42A5" w:rsidP="007A42A5">
      <w:pPr>
        <w:pStyle w:val="ad"/>
        <w:numPr>
          <w:ilvl w:val="0"/>
          <w:numId w:val="3"/>
        </w:numPr>
        <w:rPr>
          <w:rFonts w:ascii="Arial" w:eastAsiaTheme="minorEastAsia" w:hAnsi="Arial" w:cs="Arial"/>
        </w:rPr>
      </w:pPr>
      <w:r w:rsidRPr="007A42A5">
        <w:rPr>
          <w:rFonts w:ascii="Arial" w:eastAsiaTheme="minorEastAsia" w:hAnsi="Arial" w:cs="Arial"/>
        </w:rPr>
        <w:t xml:space="preserve">KNOX now supports SE Android policy configurations for third party containers such as Good’s </w:t>
      </w:r>
      <w:r w:rsidR="00E551AD">
        <w:rPr>
          <w:rFonts w:ascii="Arial" w:eastAsiaTheme="minorEastAsia" w:hAnsi="Arial" w:cs="Arial" w:hint="eastAsia"/>
        </w:rPr>
        <w:t>secure container</w:t>
      </w:r>
      <w:r w:rsidRPr="007A42A5">
        <w:rPr>
          <w:rFonts w:ascii="Arial" w:eastAsiaTheme="minorEastAsia" w:hAnsi="Arial" w:cs="Arial"/>
        </w:rPr>
        <w:t xml:space="preserve">, </w:t>
      </w:r>
      <w:proofErr w:type="spellStart"/>
      <w:r w:rsidRPr="007A42A5">
        <w:rPr>
          <w:rFonts w:ascii="Arial" w:eastAsiaTheme="minorEastAsia" w:hAnsi="Arial" w:cs="Arial"/>
        </w:rPr>
        <w:t>Fixmo’s</w:t>
      </w:r>
      <w:proofErr w:type="spellEnd"/>
      <w:r w:rsidRPr="007A42A5">
        <w:rPr>
          <w:rFonts w:ascii="Arial" w:eastAsiaTheme="minorEastAsia" w:hAnsi="Arial" w:cs="Arial"/>
        </w:rPr>
        <w:t xml:space="preserve"> </w:t>
      </w:r>
      <w:proofErr w:type="spellStart"/>
      <w:r w:rsidRPr="007A42A5">
        <w:rPr>
          <w:rFonts w:ascii="Arial" w:eastAsiaTheme="minorEastAsia" w:hAnsi="Arial" w:cs="Arial"/>
        </w:rPr>
        <w:t>SafeZone</w:t>
      </w:r>
      <w:proofErr w:type="spellEnd"/>
      <w:r w:rsidRPr="007A42A5">
        <w:rPr>
          <w:rFonts w:ascii="Arial" w:eastAsiaTheme="minorEastAsia" w:hAnsi="Arial" w:cs="Arial"/>
        </w:rPr>
        <w:t xml:space="preserve">, </w:t>
      </w:r>
      <w:proofErr w:type="spellStart"/>
      <w:r w:rsidRPr="007A42A5">
        <w:rPr>
          <w:rFonts w:ascii="Arial" w:eastAsiaTheme="minorEastAsia" w:hAnsi="Arial" w:cs="Arial"/>
        </w:rPr>
        <w:t>MobileIron’s</w:t>
      </w:r>
      <w:proofErr w:type="spellEnd"/>
      <w:r w:rsidRPr="007A42A5">
        <w:rPr>
          <w:rFonts w:ascii="Arial" w:eastAsiaTheme="minorEastAsia" w:hAnsi="Arial" w:cs="Arial"/>
        </w:rPr>
        <w:t xml:space="preserve"> </w:t>
      </w:r>
      <w:proofErr w:type="spellStart"/>
      <w:r w:rsidRPr="007A42A5">
        <w:rPr>
          <w:rFonts w:ascii="Arial" w:eastAsiaTheme="minorEastAsia" w:hAnsi="Arial" w:cs="Arial"/>
        </w:rPr>
        <w:t>AppConnect</w:t>
      </w:r>
      <w:proofErr w:type="spellEnd"/>
      <w:r w:rsidRPr="007A42A5">
        <w:rPr>
          <w:rFonts w:ascii="Arial" w:eastAsiaTheme="minorEastAsia" w:hAnsi="Arial" w:cs="Arial"/>
        </w:rPr>
        <w:t xml:space="preserve"> which provide better policy control compared to the Native SE for Android, allowing users or IT managers to choose their preferred container. </w:t>
      </w:r>
    </w:p>
    <w:p w:rsidR="007A42A5" w:rsidRPr="007A42A5" w:rsidRDefault="007A42A5" w:rsidP="007A42A5">
      <w:pPr>
        <w:pStyle w:val="ad"/>
        <w:numPr>
          <w:ilvl w:val="0"/>
          <w:numId w:val="3"/>
        </w:numPr>
        <w:rPr>
          <w:rFonts w:ascii="Arial" w:eastAsiaTheme="minorEastAsia" w:hAnsi="Arial" w:cs="Arial"/>
        </w:rPr>
      </w:pPr>
      <w:r w:rsidRPr="007A42A5">
        <w:rPr>
          <w:rFonts w:ascii="Arial" w:eastAsiaTheme="minorEastAsia" w:hAnsi="Arial" w:cs="Arial"/>
        </w:rPr>
        <w:t>By partnering with Microsoft, KNOX allows users to join their devices with their company to access company resources and services with Microsoft Workplace Join.</w:t>
      </w:r>
    </w:p>
    <w:p w:rsidR="007A42A5" w:rsidRPr="007A42A5" w:rsidRDefault="007A42A5" w:rsidP="007A42A5">
      <w:pPr>
        <w:pStyle w:val="ad"/>
        <w:numPr>
          <w:ilvl w:val="0"/>
          <w:numId w:val="3"/>
        </w:numPr>
        <w:rPr>
          <w:rFonts w:ascii="Arial" w:eastAsiaTheme="minorEastAsia" w:hAnsi="Arial" w:cs="Arial"/>
        </w:rPr>
      </w:pPr>
      <w:r w:rsidRPr="007A42A5">
        <w:rPr>
          <w:rFonts w:ascii="Arial" w:eastAsiaTheme="minorEastAsia" w:hAnsi="Arial" w:cs="Arial"/>
        </w:rPr>
        <w:t>The new split-billing feature that separately calculates bills for personal and enterprise apps works by partnering with carriers like 3 Hong Kong Telecommunications.</w:t>
      </w:r>
    </w:p>
    <w:p w:rsidR="007A42A5" w:rsidRPr="007A42A5" w:rsidRDefault="007A42A5" w:rsidP="007A42A5">
      <w:pPr>
        <w:pStyle w:val="ad"/>
        <w:rPr>
          <w:rFonts w:ascii="Arial" w:eastAsiaTheme="minorEastAsia" w:hAnsi="Arial" w:cs="Arial"/>
        </w:rPr>
      </w:pP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 xml:space="preserve">New features of KNOX 2.0 will be commercially available in Q2 2014. Once available, previous generation KNOX users will be able to upgrade to KNOX 2.0 after upgrading to </w:t>
      </w:r>
      <w:proofErr w:type="spellStart"/>
      <w:r w:rsidRPr="007A42A5">
        <w:rPr>
          <w:rFonts w:ascii="Arial" w:eastAsiaTheme="minorEastAsia" w:hAnsi="Arial" w:cs="Arial"/>
        </w:rPr>
        <w:t>KitKat</w:t>
      </w:r>
      <w:proofErr w:type="spellEnd"/>
      <w:r w:rsidRPr="007A42A5">
        <w:rPr>
          <w:rFonts w:ascii="Arial" w:eastAsiaTheme="minorEastAsia" w:hAnsi="Arial" w:cs="Arial"/>
        </w:rPr>
        <w:t>. KNOX 2.0 will also come pre-installed on the newly launched Samsung Galaxy S5.</w:t>
      </w:r>
    </w:p>
    <w:p w:rsidR="007A42A5" w:rsidRDefault="007A42A5" w:rsidP="007A42A5">
      <w:pPr>
        <w:pStyle w:val="ad"/>
        <w:rPr>
          <w:rFonts w:ascii="Arial" w:eastAsiaTheme="minorEastAsia" w:hAnsi="Arial" w:cs="Arial"/>
        </w:rPr>
      </w:pPr>
    </w:p>
    <w:p w:rsidR="007A42A5" w:rsidRDefault="007A42A5" w:rsidP="007A42A5">
      <w:pPr>
        <w:pStyle w:val="ad"/>
        <w:rPr>
          <w:rFonts w:ascii="Arial" w:eastAsiaTheme="minorEastAsia" w:hAnsi="Arial" w:cs="Arial"/>
        </w:rPr>
      </w:pPr>
    </w:p>
    <w:p w:rsidR="007A42A5" w:rsidRDefault="007A42A5" w:rsidP="007A42A5">
      <w:pPr>
        <w:pStyle w:val="ad"/>
        <w:rPr>
          <w:rFonts w:ascii="Arial" w:eastAsiaTheme="minorEastAsia" w:hAnsi="Arial" w:cs="Arial"/>
        </w:rPr>
      </w:pPr>
    </w:p>
    <w:p w:rsidR="007A42A5" w:rsidRPr="007A42A5" w:rsidRDefault="007A42A5" w:rsidP="007A42A5">
      <w:pPr>
        <w:pStyle w:val="ad"/>
        <w:rPr>
          <w:rFonts w:ascii="Arial" w:eastAsiaTheme="minorEastAsia" w:hAnsi="Arial" w:cs="Arial"/>
        </w:rPr>
      </w:pPr>
    </w:p>
    <w:p w:rsidR="007A42A5" w:rsidRPr="007A42A5" w:rsidRDefault="007A42A5" w:rsidP="007A42A5">
      <w:pPr>
        <w:pStyle w:val="ad"/>
        <w:rPr>
          <w:rFonts w:ascii="Arial" w:eastAsiaTheme="minorEastAsia" w:hAnsi="Arial" w:cs="Arial"/>
          <w:b/>
          <w:u w:val="single"/>
        </w:rPr>
      </w:pPr>
      <w:r w:rsidRPr="007A42A5">
        <w:rPr>
          <w:rFonts w:ascii="Arial" w:eastAsiaTheme="minorEastAsia" w:hAnsi="Arial" w:cs="Arial"/>
          <w:b/>
          <w:u w:val="single"/>
        </w:rPr>
        <w:t>Note to Editors</w:t>
      </w: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PKCS#11: Cryptographic Token Interface Standard</w:t>
      </w: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lastRenderedPageBreak/>
        <w:t>ODE (On Device Encryption): Encryption method used in Samsung devices to encrypt the file storage of device</w:t>
      </w: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VPN (Virtual Private Network):  Networking method for secure communication between employee’s device and corporate network</w:t>
      </w: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APN (Access Point Name): The name of a gateway between a GPRS, 3G or 4G mobile network and another computer network, frequently the public Internet</w:t>
      </w: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MDM (Mobile Device Management): Solution for managing mobile devices according to company’s IT compliance policy</w:t>
      </w: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EMM (Enterprise Mobility Management): Solution for managing devices, applications, identities and accesses</w:t>
      </w: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SSO (Single Sign-On): Solution that make uses to log-in once and gain access to company resources</w:t>
      </w: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SSL (Secure Sockets Layer): a protocol for encrypting information over the Internet</w:t>
      </w: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SEG (Samsung Enterprise Gateway): Samsung cloud server that make registration and enrollment simple</w:t>
      </w:r>
    </w:p>
    <w:p w:rsidR="007A42A5" w:rsidRPr="007A42A5" w:rsidRDefault="007A42A5" w:rsidP="007A42A5">
      <w:pPr>
        <w:pStyle w:val="ad"/>
        <w:rPr>
          <w:rFonts w:ascii="Arial" w:eastAsiaTheme="minorEastAsia" w:hAnsi="Arial" w:cs="Arial"/>
        </w:rPr>
      </w:pPr>
      <w:r w:rsidRPr="007A42A5">
        <w:rPr>
          <w:rFonts w:ascii="Arial" w:eastAsiaTheme="minorEastAsia" w:hAnsi="Arial" w:cs="Arial"/>
        </w:rPr>
        <w:t>UMC (Universal MDM Client): hidden application in the device that works with SEG</w:t>
      </w:r>
    </w:p>
    <w:p w:rsidR="007A42A5" w:rsidRDefault="007A42A5" w:rsidP="00D96FDC">
      <w:pPr>
        <w:pStyle w:val="ad"/>
        <w:rPr>
          <w:rFonts w:ascii="Arial" w:eastAsiaTheme="minorEastAsia" w:hAnsi="Arial" w:cs="Arial"/>
          <w:b/>
        </w:rPr>
      </w:pPr>
    </w:p>
    <w:p w:rsidR="007A42A5" w:rsidRDefault="007A42A5" w:rsidP="00D96FDC">
      <w:pPr>
        <w:pStyle w:val="ad"/>
        <w:rPr>
          <w:rFonts w:ascii="Arial" w:eastAsiaTheme="minorEastAsia" w:hAnsi="Arial" w:cs="Arial"/>
          <w:b/>
        </w:rPr>
      </w:pPr>
    </w:p>
    <w:p w:rsidR="003B2E13" w:rsidRDefault="003B2E13" w:rsidP="00E74893">
      <w:pPr>
        <w:wordWrap/>
        <w:adjustRightInd w:val="0"/>
        <w:rPr>
          <w:rFonts w:ascii="Arial" w:hAnsi="Arial" w:cs="Arial"/>
          <w:bCs/>
        </w:rPr>
      </w:pPr>
    </w:p>
    <w:p w:rsidR="00AD5783" w:rsidRDefault="00B64590" w:rsidP="00E74893">
      <w:pPr>
        <w:wordWrap/>
        <w:adjustRightInd w:val="0"/>
        <w:rPr>
          <w:rFonts w:ascii="Arial" w:hAnsi="Arial" w:cs="Arial"/>
          <w:b/>
          <w:bCs/>
          <w:u w:val="single"/>
        </w:rPr>
      </w:pPr>
      <w:proofErr w:type="gramStart"/>
      <w:r w:rsidRPr="00FD5225">
        <w:rPr>
          <w:rFonts w:ascii="Arial" w:hAnsi="Arial" w:cs="Arial"/>
          <w:b/>
          <w:bCs/>
          <w:u w:val="single"/>
        </w:rPr>
        <w:t>About Samsung Electronics Co., Ltd.</w:t>
      </w:r>
      <w:proofErr w:type="gramEnd"/>
    </w:p>
    <w:p w:rsidR="00B64590" w:rsidRDefault="000B739E" w:rsidP="000B739E">
      <w:pPr>
        <w:tabs>
          <w:tab w:val="left" w:pos="3151"/>
        </w:tabs>
        <w:wordWrap/>
        <w:adjustRightInd w:val="0"/>
        <w:rPr>
          <w:rFonts w:ascii="Arial" w:hAnsi="Arial" w:cs="Arial"/>
          <w:bCs/>
        </w:rPr>
      </w:pPr>
      <w:r>
        <w:rPr>
          <w:rFonts w:ascii="Arial" w:hAnsi="Arial" w:cs="Arial"/>
          <w:bCs/>
        </w:rPr>
        <w:tab/>
      </w:r>
    </w:p>
    <w:p w:rsidR="00B975F0" w:rsidRDefault="0025118B" w:rsidP="00014AA8">
      <w:pPr>
        <w:wordWrap/>
        <w:adjustRightInd w:val="0"/>
        <w:rPr>
          <w:rFonts w:ascii="Arial" w:eastAsia="Malgun Gothic" w:hAnsi="Arial" w:cs="Arial"/>
          <w:color w:val="000000"/>
          <w:kern w:val="0"/>
        </w:rPr>
      </w:pPr>
      <w:r w:rsidRPr="0025118B">
        <w:rPr>
          <w:rFonts w:ascii="Arial" w:eastAsia="Malgun Gothic" w:hAnsi="Arial" w:cs="Arial"/>
          <w:color w:val="000000"/>
          <w:kern w:val="0"/>
        </w:rPr>
        <w:t xml:space="preserve">Samsung Electronics Co., Ltd. is a global leader in technology, opening new possibilities for people everywhere. Through relentless innovation and discovery, we are transforming the worlds of TVs, smartphones, tablets, PCs, cameras, home appliances, printers, LTE systems, medical devices, semiconductors and LED solutions. We employ 286,000 people across 80 countries with annual sales of US$216.7 billion. To discover more, please visit </w:t>
      </w:r>
      <w:hyperlink r:id="rId8" w:history="1">
        <w:r w:rsidRPr="00634B73">
          <w:rPr>
            <w:rStyle w:val="a6"/>
            <w:rFonts w:ascii="Arial" w:eastAsia="Malgun Gothic" w:hAnsi="Arial" w:cs="Arial"/>
            <w:kern w:val="0"/>
          </w:rPr>
          <w:t>www.samsung.com</w:t>
        </w:r>
      </w:hyperlink>
      <w:r w:rsidRPr="0025118B">
        <w:rPr>
          <w:rFonts w:ascii="Arial" w:eastAsia="Malgun Gothic" w:hAnsi="Arial" w:cs="Arial"/>
          <w:color w:val="000000"/>
          <w:kern w:val="0"/>
        </w:rPr>
        <w:t>.</w:t>
      </w:r>
    </w:p>
    <w:p w:rsidR="0025118B" w:rsidRDefault="0025118B" w:rsidP="00014AA8">
      <w:pPr>
        <w:wordWrap/>
        <w:adjustRightInd w:val="0"/>
        <w:rPr>
          <w:rFonts w:ascii="Arial" w:eastAsia="Malgun Gothic" w:hAnsi="Arial" w:cs="Arial"/>
          <w:color w:val="000000"/>
          <w:kern w:val="0"/>
        </w:rPr>
      </w:pPr>
    </w:p>
    <w:sectPr w:rsidR="0025118B" w:rsidSect="00014962">
      <w:pgSz w:w="11906" w:h="16838"/>
      <w:pgMar w:top="1417" w:right="1134" w:bottom="1417" w:left="1134"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351C" w:rsidRDefault="009C351C" w:rsidP="00F9565D">
      <w:r>
        <w:separator/>
      </w:r>
    </w:p>
  </w:endnote>
  <w:endnote w:type="continuationSeparator" w:id="0">
    <w:p w:rsidR="009C351C" w:rsidRDefault="009C351C" w:rsidP="00F9565D">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Times New Roman"/>
    <w:panose1 w:val="00000000000000000000"/>
    <w:charset w:val="00"/>
    <w:family w:val="roman"/>
    <w:notTrueType/>
    <w:pitch w:val="default"/>
    <w:sig w:usb0="00000000" w:usb1="00000000" w:usb2="00000000" w:usb3="00000000" w:csb0="00000000" w:csb1="00000000"/>
  </w:font>
  <w:font w:name="Gulim">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HelveticaNeue-Thin">
    <w:altName w:val="Times New Roman"/>
    <w:panose1 w:val="00000000000000000000"/>
    <w:charset w:val="4D"/>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351C" w:rsidRDefault="009C351C" w:rsidP="00F9565D">
      <w:r>
        <w:separator/>
      </w:r>
    </w:p>
  </w:footnote>
  <w:footnote w:type="continuationSeparator" w:id="0">
    <w:p w:rsidR="009C351C" w:rsidRDefault="009C351C" w:rsidP="00F956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775E6E"/>
    <w:multiLevelType w:val="hybridMultilevel"/>
    <w:tmpl w:val="DC4E2236"/>
    <w:lvl w:ilvl="0" w:tplc="17D46EB6">
      <w:numFmt w:val="bullet"/>
      <w:lvlText w:val="•"/>
      <w:lvlJc w:val="left"/>
      <w:pPr>
        <w:ind w:left="1000" w:hanging="600"/>
      </w:pPr>
      <w:rPr>
        <w:rFonts w:ascii="Arial" w:eastAsiaTheme="minorEastAsia" w:hAnsi="Arial" w:cs="Arial" w:hint="default"/>
      </w:rPr>
    </w:lvl>
    <w:lvl w:ilvl="1" w:tplc="354ACE6C">
      <w:numFmt w:val="bullet"/>
      <w:lvlText w:val=""/>
      <w:lvlJc w:val="left"/>
      <w:pPr>
        <w:ind w:left="1400" w:hanging="600"/>
      </w:pPr>
      <w:rPr>
        <w:rFonts w:ascii="Wingdings" w:eastAsiaTheme="minorEastAsia" w:hAnsi="Wingdings" w:cs="Arial"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
    <w:nsid w:val="41F358B8"/>
    <w:multiLevelType w:val="hybridMultilevel"/>
    <w:tmpl w:val="A3545116"/>
    <w:lvl w:ilvl="0" w:tplc="17D46EB6">
      <w:numFmt w:val="bullet"/>
      <w:lvlText w:val="•"/>
      <w:lvlJc w:val="left"/>
      <w:pPr>
        <w:ind w:left="1000" w:hanging="600"/>
      </w:pPr>
      <w:rPr>
        <w:rFonts w:ascii="Arial" w:eastAsiaTheme="minorEastAsia" w:hAnsi="Arial" w:cs="Arial" w:hint="default"/>
      </w:rPr>
    </w:lvl>
    <w:lvl w:ilvl="1" w:tplc="08090003">
      <w:start w:val="1"/>
      <w:numFmt w:val="bullet"/>
      <w:lvlText w:val="o"/>
      <w:lvlJc w:val="left"/>
      <w:pPr>
        <w:ind w:left="1400" w:hanging="600"/>
      </w:pPr>
      <w:rPr>
        <w:rFonts w:ascii="Courier New" w:hAnsi="Courier New" w:cs="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64696468"/>
    <w:multiLevelType w:val="hybridMultilevel"/>
    <w:tmpl w:val="4ED84AC8"/>
    <w:lvl w:ilvl="0" w:tplc="17D46EB6">
      <w:numFmt w:val="bullet"/>
      <w:lvlText w:val="•"/>
      <w:lvlJc w:val="left"/>
      <w:pPr>
        <w:ind w:left="1000" w:hanging="600"/>
      </w:pPr>
      <w:rPr>
        <w:rFonts w:ascii="Arial" w:eastAsiaTheme="minorEastAsia" w:hAnsi="Arial" w:cs="Arial" w:hint="default"/>
      </w:rPr>
    </w:lvl>
    <w:lvl w:ilvl="1" w:tplc="04090003">
      <w:start w:val="1"/>
      <w:numFmt w:val="bullet"/>
      <w:lvlText w:val="o"/>
      <w:lvlJc w:val="left"/>
      <w:pPr>
        <w:ind w:left="1400" w:hanging="600"/>
      </w:pPr>
      <w:rPr>
        <w:rFonts w:ascii="Courier New" w:hAnsi="Courier New"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3">
    <w:nsid w:val="651C3747"/>
    <w:multiLevelType w:val="hybridMultilevel"/>
    <w:tmpl w:val="AAE6D7D8"/>
    <w:lvl w:ilvl="0" w:tplc="04090001">
      <w:start w:val="1"/>
      <w:numFmt w:val="bullet"/>
      <w:lvlText w:val=""/>
      <w:lvlJc w:val="left"/>
      <w:pPr>
        <w:ind w:left="800" w:hanging="400"/>
      </w:pPr>
      <w:rPr>
        <w:rFonts w:ascii="Wingdings" w:hAnsi="Wingdings"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
    <w:nsid w:val="6AF20F7E"/>
    <w:multiLevelType w:val="hybridMultilevel"/>
    <w:tmpl w:val="091E44D2"/>
    <w:lvl w:ilvl="0" w:tplc="17D46EB6">
      <w:numFmt w:val="bullet"/>
      <w:lvlText w:val="•"/>
      <w:lvlJc w:val="left"/>
      <w:pPr>
        <w:ind w:left="800" w:hanging="400"/>
      </w:pPr>
      <w:rPr>
        <w:rFonts w:ascii="Arial" w:eastAsiaTheme="minorEastAsia" w:hAnsi="Arial" w:cs="Arial" w:hint="default"/>
      </w:rPr>
    </w:lvl>
    <w:lvl w:ilvl="1" w:tplc="04090003">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7018102B"/>
    <w:multiLevelType w:val="hybridMultilevel"/>
    <w:tmpl w:val="DABACA08"/>
    <w:lvl w:ilvl="0" w:tplc="17D46EB6">
      <w:numFmt w:val="bullet"/>
      <w:lvlText w:val="•"/>
      <w:lvlJc w:val="left"/>
      <w:pPr>
        <w:ind w:left="1000" w:hanging="600"/>
      </w:pPr>
      <w:rPr>
        <w:rFonts w:ascii="Arial" w:eastAsiaTheme="minorEastAsia"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nsid w:val="783D09D6"/>
    <w:multiLevelType w:val="hybridMultilevel"/>
    <w:tmpl w:val="1424E8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600"/>
  <w:displayHorizontalDrawingGridEvery w:val="0"/>
  <w:displayVerticalDrawingGridEvery w:val="2"/>
  <w:noPunctuationKerning/>
  <w:characterSpacingControl w:val="doNotCompress"/>
  <w:hdrShapeDefaults>
    <o:shapedefaults v:ext="edit" spidmax="1741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9565D"/>
    <w:rsid w:val="00002D18"/>
    <w:rsid w:val="000040C7"/>
    <w:rsid w:val="00011FCD"/>
    <w:rsid w:val="00012930"/>
    <w:rsid w:val="00014962"/>
    <w:rsid w:val="00014AA8"/>
    <w:rsid w:val="000236A1"/>
    <w:rsid w:val="00031960"/>
    <w:rsid w:val="00033D22"/>
    <w:rsid w:val="00035FAF"/>
    <w:rsid w:val="00045A86"/>
    <w:rsid w:val="00050010"/>
    <w:rsid w:val="0005518D"/>
    <w:rsid w:val="000569BE"/>
    <w:rsid w:val="00057485"/>
    <w:rsid w:val="000604B7"/>
    <w:rsid w:val="0006553C"/>
    <w:rsid w:val="000735AA"/>
    <w:rsid w:val="0009377D"/>
    <w:rsid w:val="0009647E"/>
    <w:rsid w:val="000B739E"/>
    <w:rsid w:val="000C3CF6"/>
    <w:rsid w:val="000C4412"/>
    <w:rsid w:val="000C4FE8"/>
    <w:rsid w:val="000D4F3F"/>
    <w:rsid w:val="000F45A1"/>
    <w:rsid w:val="001000E7"/>
    <w:rsid w:val="0010357E"/>
    <w:rsid w:val="00104879"/>
    <w:rsid w:val="00104B1D"/>
    <w:rsid w:val="001100F5"/>
    <w:rsid w:val="00112C8C"/>
    <w:rsid w:val="00132807"/>
    <w:rsid w:val="0014271E"/>
    <w:rsid w:val="0015259B"/>
    <w:rsid w:val="0015728E"/>
    <w:rsid w:val="00160EDD"/>
    <w:rsid w:val="0016425F"/>
    <w:rsid w:val="00164992"/>
    <w:rsid w:val="001716FA"/>
    <w:rsid w:val="00180CFD"/>
    <w:rsid w:val="00185F45"/>
    <w:rsid w:val="001908DD"/>
    <w:rsid w:val="00192D6B"/>
    <w:rsid w:val="00193CC7"/>
    <w:rsid w:val="001947EF"/>
    <w:rsid w:val="001B2FE9"/>
    <w:rsid w:val="001B5A51"/>
    <w:rsid w:val="001C1C04"/>
    <w:rsid w:val="001C22A9"/>
    <w:rsid w:val="001C6106"/>
    <w:rsid w:val="001D4DFD"/>
    <w:rsid w:val="002001FC"/>
    <w:rsid w:val="002034D0"/>
    <w:rsid w:val="00207ABD"/>
    <w:rsid w:val="00210122"/>
    <w:rsid w:val="002123DF"/>
    <w:rsid w:val="00213484"/>
    <w:rsid w:val="00223835"/>
    <w:rsid w:val="00224C44"/>
    <w:rsid w:val="0022624D"/>
    <w:rsid w:val="002336E0"/>
    <w:rsid w:val="0024667B"/>
    <w:rsid w:val="0025118B"/>
    <w:rsid w:val="002517B0"/>
    <w:rsid w:val="002558F3"/>
    <w:rsid w:val="00270AC2"/>
    <w:rsid w:val="00274A64"/>
    <w:rsid w:val="002A3B44"/>
    <w:rsid w:val="002B2525"/>
    <w:rsid w:val="002D1D75"/>
    <w:rsid w:val="002D33A7"/>
    <w:rsid w:val="002D44BD"/>
    <w:rsid w:val="002E2CF3"/>
    <w:rsid w:val="002E682F"/>
    <w:rsid w:val="00306ADD"/>
    <w:rsid w:val="0031287C"/>
    <w:rsid w:val="00334D2D"/>
    <w:rsid w:val="00334F2C"/>
    <w:rsid w:val="003412CA"/>
    <w:rsid w:val="00351311"/>
    <w:rsid w:val="00351FFC"/>
    <w:rsid w:val="003543E8"/>
    <w:rsid w:val="00354830"/>
    <w:rsid w:val="00354FFE"/>
    <w:rsid w:val="00366E63"/>
    <w:rsid w:val="00383673"/>
    <w:rsid w:val="00385AC5"/>
    <w:rsid w:val="003B182B"/>
    <w:rsid w:val="003B2E13"/>
    <w:rsid w:val="003C3E33"/>
    <w:rsid w:val="003C4E64"/>
    <w:rsid w:val="003D55A3"/>
    <w:rsid w:val="003D6E4C"/>
    <w:rsid w:val="004151D8"/>
    <w:rsid w:val="00430DA0"/>
    <w:rsid w:val="004320EC"/>
    <w:rsid w:val="004342F6"/>
    <w:rsid w:val="00435A1A"/>
    <w:rsid w:val="00437607"/>
    <w:rsid w:val="004772E4"/>
    <w:rsid w:val="004827C4"/>
    <w:rsid w:val="00484F06"/>
    <w:rsid w:val="00486C46"/>
    <w:rsid w:val="00495134"/>
    <w:rsid w:val="004A5EB6"/>
    <w:rsid w:val="004B56F8"/>
    <w:rsid w:val="00510EEA"/>
    <w:rsid w:val="00516B66"/>
    <w:rsid w:val="00523AD9"/>
    <w:rsid w:val="00537B5F"/>
    <w:rsid w:val="0054024B"/>
    <w:rsid w:val="00540E72"/>
    <w:rsid w:val="00556723"/>
    <w:rsid w:val="005660E2"/>
    <w:rsid w:val="00570F29"/>
    <w:rsid w:val="005C0621"/>
    <w:rsid w:val="005C21F4"/>
    <w:rsid w:val="005D55B0"/>
    <w:rsid w:val="005E076F"/>
    <w:rsid w:val="005E3A3F"/>
    <w:rsid w:val="005F19AA"/>
    <w:rsid w:val="006035BD"/>
    <w:rsid w:val="00605413"/>
    <w:rsid w:val="00626FA3"/>
    <w:rsid w:val="00632923"/>
    <w:rsid w:val="00635565"/>
    <w:rsid w:val="00640C69"/>
    <w:rsid w:val="00640F46"/>
    <w:rsid w:val="0065408C"/>
    <w:rsid w:val="00666ADA"/>
    <w:rsid w:val="00673962"/>
    <w:rsid w:val="00680458"/>
    <w:rsid w:val="00682AC6"/>
    <w:rsid w:val="006870B3"/>
    <w:rsid w:val="006A4D45"/>
    <w:rsid w:val="006B3A52"/>
    <w:rsid w:val="006B7CEB"/>
    <w:rsid w:val="006C7CFE"/>
    <w:rsid w:val="006D58B6"/>
    <w:rsid w:val="006E12AB"/>
    <w:rsid w:val="006F1198"/>
    <w:rsid w:val="006F1F81"/>
    <w:rsid w:val="006F45EA"/>
    <w:rsid w:val="00714947"/>
    <w:rsid w:val="007160A7"/>
    <w:rsid w:val="00716C3F"/>
    <w:rsid w:val="00716D5A"/>
    <w:rsid w:val="0073100D"/>
    <w:rsid w:val="00736945"/>
    <w:rsid w:val="0074606D"/>
    <w:rsid w:val="00777F61"/>
    <w:rsid w:val="007830B5"/>
    <w:rsid w:val="00787A0C"/>
    <w:rsid w:val="0079476E"/>
    <w:rsid w:val="007A0794"/>
    <w:rsid w:val="007A0FF4"/>
    <w:rsid w:val="007A42A5"/>
    <w:rsid w:val="007A6C2E"/>
    <w:rsid w:val="007B5364"/>
    <w:rsid w:val="007C02E5"/>
    <w:rsid w:val="007C60F1"/>
    <w:rsid w:val="007E5F40"/>
    <w:rsid w:val="007E6AC2"/>
    <w:rsid w:val="007F6D56"/>
    <w:rsid w:val="00811105"/>
    <w:rsid w:val="008132EC"/>
    <w:rsid w:val="00820BF8"/>
    <w:rsid w:val="008325A9"/>
    <w:rsid w:val="00834FF7"/>
    <w:rsid w:val="008579FC"/>
    <w:rsid w:val="0086450C"/>
    <w:rsid w:val="008647BC"/>
    <w:rsid w:val="0086744A"/>
    <w:rsid w:val="0088366C"/>
    <w:rsid w:val="008959D8"/>
    <w:rsid w:val="008A5448"/>
    <w:rsid w:val="008B345F"/>
    <w:rsid w:val="008B597E"/>
    <w:rsid w:val="008D6FC3"/>
    <w:rsid w:val="008E01B1"/>
    <w:rsid w:val="008E15FE"/>
    <w:rsid w:val="008E1CAD"/>
    <w:rsid w:val="008E1F5E"/>
    <w:rsid w:val="008E4FAE"/>
    <w:rsid w:val="008F35BA"/>
    <w:rsid w:val="008F5A09"/>
    <w:rsid w:val="008F5D9B"/>
    <w:rsid w:val="00904272"/>
    <w:rsid w:val="00906683"/>
    <w:rsid w:val="00910171"/>
    <w:rsid w:val="0091610C"/>
    <w:rsid w:val="0092192E"/>
    <w:rsid w:val="00922757"/>
    <w:rsid w:val="00922FA8"/>
    <w:rsid w:val="0092584F"/>
    <w:rsid w:val="009303F6"/>
    <w:rsid w:val="009313D5"/>
    <w:rsid w:val="00933897"/>
    <w:rsid w:val="009366C2"/>
    <w:rsid w:val="00944CA5"/>
    <w:rsid w:val="00945E6E"/>
    <w:rsid w:val="00953A32"/>
    <w:rsid w:val="00966F2E"/>
    <w:rsid w:val="009715C9"/>
    <w:rsid w:val="009733FB"/>
    <w:rsid w:val="009831FC"/>
    <w:rsid w:val="009A13C6"/>
    <w:rsid w:val="009A2AE6"/>
    <w:rsid w:val="009C351C"/>
    <w:rsid w:val="009C5F6E"/>
    <w:rsid w:val="009E0E02"/>
    <w:rsid w:val="009F0D49"/>
    <w:rsid w:val="009F3DAC"/>
    <w:rsid w:val="009F69AE"/>
    <w:rsid w:val="00A15D3F"/>
    <w:rsid w:val="00A23353"/>
    <w:rsid w:val="00A250F9"/>
    <w:rsid w:val="00A2654E"/>
    <w:rsid w:val="00A276A2"/>
    <w:rsid w:val="00A31B07"/>
    <w:rsid w:val="00A41A1D"/>
    <w:rsid w:val="00A51941"/>
    <w:rsid w:val="00A66D4D"/>
    <w:rsid w:val="00A91A02"/>
    <w:rsid w:val="00AA33A0"/>
    <w:rsid w:val="00AC4548"/>
    <w:rsid w:val="00AD5783"/>
    <w:rsid w:val="00AD7337"/>
    <w:rsid w:val="00AE34DE"/>
    <w:rsid w:val="00AE42F9"/>
    <w:rsid w:val="00AE60AA"/>
    <w:rsid w:val="00B05CB9"/>
    <w:rsid w:val="00B13B39"/>
    <w:rsid w:val="00B20D39"/>
    <w:rsid w:val="00B32CD7"/>
    <w:rsid w:val="00B41935"/>
    <w:rsid w:val="00B42006"/>
    <w:rsid w:val="00B50F4E"/>
    <w:rsid w:val="00B5220C"/>
    <w:rsid w:val="00B55EDC"/>
    <w:rsid w:val="00B63B60"/>
    <w:rsid w:val="00B64590"/>
    <w:rsid w:val="00B646EB"/>
    <w:rsid w:val="00B73FC0"/>
    <w:rsid w:val="00B82886"/>
    <w:rsid w:val="00B84E2B"/>
    <w:rsid w:val="00B86E11"/>
    <w:rsid w:val="00B87B78"/>
    <w:rsid w:val="00B975F0"/>
    <w:rsid w:val="00BB14A1"/>
    <w:rsid w:val="00BC05F1"/>
    <w:rsid w:val="00BC42E8"/>
    <w:rsid w:val="00BD371D"/>
    <w:rsid w:val="00BD4C28"/>
    <w:rsid w:val="00BE6E28"/>
    <w:rsid w:val="00BF26EF"/>
    <w:rsid w:val="00BF4744"/>
    <w:rsid w:val="00C01E6A"/>
    <w:rsid w:val="00C0523B"/>
    <w:rsid w:val="00C12646"/>
    <w:rsid w:val="00C16FD6"/>
    <w:rsid w:val="00C1736D"/>
    <w:rsid w:val="00C22B7D"/>
    <w:rsid w:val="00C317F4"/>
    <w:rsid w:val="00C37152"/>
    <w:rsid w:val="00C37B26"/>
    <w:rsid w:val="00C44B16"/>
    <w:rsid w:val="00C44DC7"/>
    <w:rsid w:val="00C45B48"/>
    <w:rsid w:val="00C508B1"/>
    <w:rsid w:val="00C51B65"/>
    <w:rsid w:val="00C65C46"/>
    <w:rsid w:val="00C66AD7"/>
    <w:rsid w:val="00C832CC"/>
    <w:rsid w:val="00C90352"/>
    <w:rsid w:val="00CA57E7"/>
    <w:rsid w:val="00CA5C17"/>
    <w:rsid w:val="00CB5EC3"/>
    <w:rsid w:val="00CC2B9C"/>
    <w:rsid w:val="00CD23D9"/>
    <w:rsid w:val="00CD6C97"/>
    <w:rsid w:val="00CE4609"/>
    <w:rsid w:val="00CF032E"/>
    <w:rsid w:val="00CF0374"/>
    <w:rsid w:val="00CF42B2"/>
    <w:rsid w:val="00CF44DF"/>
    <w:rsid w:val="00CF4752"/>
    <w:rsid w:val="00CF52DD"/>
    <w:rsid w:val="00D023DF"/>
    <w:rsid w:val="00D16E73"/>
    <w:rsid w:val="00D2248E"/>
    <w:rsid w:val="00D311F9"/>
    <w:rsid w:val="00D35C65"/>
    <w:rsid w:val="00D45CC7"/>
    <w:rsid w:val="00D573E5"/>
    <w:rsid w:val="00D776B3"/>
    <w:rsid w:val="00D862BC"/>
    <w:rsid w:val="00D90067"/>
    <w:rsid w:val="00D93C0A"/>
    <w:rsid w:val="00D96FDC"/>
    <w:rsid w:val="00DB3A5D"/>
    <w:rsid w:val="00DB6A4D"/>
    <w:rsid w:val="00DF5139"/>
    <w:rsid w:val="00E0537C"/>
    <w:rsid w:val="00E056CB"/>
    <w:rsid w:val="00E06E29"/>
    <w:rsid w:val="00E16A73"/>
    <w:rsid w:val="00E32146"/>
    <w:rsid w:val="00E40E74"/>
    <w:rsid w:val="00E551AD"/>
    <w:rsid w:val="00E70A86"/>
    <w:rsid w:val="00E747DB"/>
    <w:rsid w:val="00E74893"/>
    <w:rsid w:val="00E75245"/>
    <w:rsid w:val="00E804BA"/>
    <w:rsid w:val="00EA413F"/>
    <w:rsid w:val="00EB3E9E"/>
    <w:rsid w:val="00EC40F6"/>
    <w:rsid w:val="00ED4006"/>
    <w:rsid w:val="00EE012A"/>
    <w:rsid w:val="00EE1BBA"/>
    <w:rsid w:val="00EE2142"/>
    <w:rsid w:val="00EE7362"/>
    <w:rsid w:val="00EF3244"/>
    <w:rsid w:val="00EF46F8"/>
    <w:rsid w:val="00EF5D12"/>
    <w:rsid w:val="00F06897"/>
    <w:rsid w:val="00F200A8"/>
    <w:rsid w:val="00F3553D"/>
    <w:rsid w:val="00F42D9D"/>
    <w:rsid w:val="00F44E44"/>
    <w:rsid w:val="00F5035A"/>
    <w:rsid w:val="00F62957"/>
    <w:rsid w:val="00F62C58"/>
    <w:rsid w:val="00F66027"/>
    <w:rsid w:val="00F72A33"/>
    <w:rsid w:val="00F7359F"/>
    <w:rsid w:val="00F75878"/>
    <w:rsid w:val="00F9565D"/>
    <w:rsid w:val="00FA469C"/>
    <w:rsid w:val="00FC416E"/>
    <w:rsid w:val="00FC697C"/>
    <w:rsid w:val="00FD5225"/>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atang" w:eastAsiaTheme="minorEastAsia" w:hAnsi="Batang" w:cs="Batang"/>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962"/>
    <w:pPr>
      <w:widowControl w:val="0"/>
      <w:wordWrap w:val="0"/>
      <w:jc w:val="both"/>
    </w:pPr>
    <w:rPr>
      <w:rFonts w:eastAsia="Batang"/>
      <w:kern w:val="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9565D"/>
    <w:pPr>
      <w:tabs>
        <w:tab w:val="center" w:pos="4513"/>
        <w:tab w:val="right" w:pos="9026"/>
      </w:tabs>
      <w:snapToGrid w:val="0"/>
    </w:pPr>
  </w:style>
  <w:style w:type="character" w:customStyle="1" w:styleId="Char">
    <w:name w:val="머리글 Char"/>
    <w:basedOn w:val="a0"/>
    <w:link w:val="a3"/>
    <w:uiPriority w:val="99"/>
    <w:semiHidden/>
    <w:rsid w:val="00F9565D"/>
    <w:rPr>
      <w:rFonts w:eastAsia="Batang"/>
      <w:kern w:val="2"/>
    </w:rPr>
  </w:style>
  <w:style w:type="paragraph" w:styleId="a4">
    <w:name w:val="footer"/>
    <w:basedOn w:val="a"/>
    <w:link w:val="Char0"/>
    <w:uiPriority w:val="99"/>
    <w:semiHidden/>
    <w:unhideWhenUsed/>
    <w:rsid w:val="00F9565D"/>
    <w:pPr>
      <w:tabs>
        <w:tab w:val="center" w:pos="4513"/>
        <w:tab w:val="right" w:pos="9026"/>
      </w:tabs>
      <w:snapToGrid w:val="0"/>
    </w:pPr>
  </w:style>
  <w:style w:type="character" w:customStyle="1" w:styleId="Char0">
    <w:name w:val="바닥글 Char"/>
    <w:basedOn w:val="a0"/>
    <w:link w:val="a4"/>
    <w:uiPriority w:val="99"/>
    <w:semiHidden/>
    <w:rsid w:val="00F9565D"/>
    <w:rPr>
      <w:rFonts w:eastAsia="Batang"/>
      <w:kern w:val="2"/>
    </w:rPr>
  </w:style>
  <w:style w:type="character" w:styleId="a5">
    <w:name w:val="Emphasis"/>
    <w:basedOn w:val="a0"/>
    <w:uiPriority w:val="20"/>
    <w:qFormat/>
    <w:rsid w:val="000F45A1"/>
    <w:rPr>
      <w:b/>
      <w:bCs/>
      <w:i w:val="0"/>
      <w:iCs w:val="0"/>
    </w:rPr>
  </w:style>
  <w:style w:type="character" w:styleId="a6">
    <w:name w:val="Hyperlink"/>
    <w:basedOn w:val="a0"/>
    <w:rsid w:val="008E4FAE"/>
    <w:rPr>
      <w:color w:val="0000FF"/>
      <w:u w:val="single"/>
    </w:rPr>
  </w:style>
  <w:style w:type="paragraph" w:styleId="a7">
    <w:name w:val="Normal (Web)"/>
    <w:basedOn w:val="a"/>
    <w:rsid w:val="004342F6"/>
    <w:pPr>
      <w:widowControl/>
      <w:wordWrap/>
      <w:spacing w:before="100" w:beforeAutospacing="1" w:after="100" w:afterAutospacing="1"/>
      <w:jc w:val="left"/>
    </w:pPr>
    <w:rPr>
      <w:rFonts w:ascii="Gulim" w:eastAsia="Gulim" w:hAnsi="Gulim" w:cs="Gulim"/>
      <w:kern w:val="0"/>
      <w:sz w:val="24"/>
      <w:szCs w:val="24"/>
    </w:rPr>
  </w:style>
  <w:style w:type="character" w:styleId="a8">
    <w:name w:val="annotation reference"/>
    <w:basedOn w:val="a0"/>
    <w:uiPriority w:val="99"/>
    <w:semiHidden/>
    <w:unhideWhenUsed/>
    <w:rsid w:val="007B5364"/>
    <w:rPr>
      <w:sz w:val="16"/>
      <w:szCs w:val="16"/>
    </w:rPr>
  </w:style>
  <w:style w:type="paragraph" w:styleId="a9">
    <w:name w:val="annotation text"/>
    <w:basedOn w:val="a"/>
    <w:link w:val="Char1"/>
    <w:uiPriority w:val="99"/>
    <w:semiHidden/>
    <w:unhideWhenUsed/>
    <w:rsid w:val="007B5364"/>
  </w:style>
  <w:style w:type="character" w:customStyle="1" w:styleId="Char1">
    <w:name w:val="메모 텍스트 Char"/>
    <w:basedOn w:val="a0"/>
    <w:link w:val="a9"/>
    <w:uiPriority w:val="99"/>
    <w:semiHidden/>
    <w:rsid w:val="007B5364"/>
    <w:rPr>
      <w:rFonts w:eastAsia="Batang"/>
      <w:kern w:val="2"/>
      <w:lang w:eastAsia="ko-KR"/>
    </w:rPr>
  </w:style>
  <w:style w:type="paragraph" w:styleId="aa">
    <w:name w:val="annotation subject"/>
    <w:basedOn w:val="a9"/>
    <w:next w:val="a9"/>
    <w:link w:val="Char2"/>
    <w:uiPriority w:val="99"/>
    <w:semiHidden/>
    <w:unhideWhenUsed/>
    <w:rsid w:val="007B5364"/>
    <w:rPr>
      <w:b/>
      <w:bCs/>
    </w:rPr>
  </w:style>
  <w:style w:type="character" w:customStyle="1" w:styleId="Char2">
    <w:name w:val="메모 주제 Char"/>
    <w:basedOn w:val="Char1"/>
    <w:link w:val="aa"/>
    <w:uiPriority w:val="99"/>
    <w:semiHidden/>
    <w:rsid w:val="007B5364"/>
    <w:rPr>
      <w:rFonts w:eastAsia="Batang"/>
      <w:b/>
      <w:bCs/>
      <w:kern w:val="2"/>
      <w:lang w:eastAsia="ko-KR"/>
    </w:rPr>
  </w:style>
  <w:style w:type="paragraph" w:styleId="ab">
    <w:name w:val="Balloon Text"/>
    <w:basedOn w:val="a"/>
    <w:link w:val="Char3"/>
    <w:uiPriority w:val="99"/>
    <w:semiHidden/>
    <w:unhideWhenUsed/>
    <w:rsid w:val="007B5364"/>
    <w:rPr>
      <w:rFonts w:ascii="Tahoma" w:hAnsi="Tahoma" w:cs="Tahoma"/>
      <w:sz w:val="16"/>
      <w:szCs w:val="16"/>
    </w:rPr>
  </w:style>
  <w:style w:type="character" w:customStyle="1" w:styleId="Char3">
    <w:name w:val="풍선 도움말 텍스트 Char"/>
    <w:basedOn w:val="a0"/>
    <w:link w:val="ab"/>
    <w:uiPriority w:val="99"/>
    <w:semiHidden/>
    <w:rsid w:val="007B5364"/>
    <w:rPr>
      <w:rFonts w:ascii="Tahoma" w:eastAsia="Batang" w:hAnsi="Tahoma" w:cs="Tahoma"/>
      <w:kern w:val="2"/>
      <w:sz w:val="16"/>
      <w:szCs w:val="16"/>
      <w:lang w:eastAsia="ko-KR"/>
    </w:rPr>
  </w:style>
  <w:style w:type="character" w:styleId="ac">
    <w:name w:val="Strong"/>
    <w:basedOn w:val="a0"/>
    <w:uiPriority w:val="22"/>
    <w:qFormat/>
    <w:rsid w:val="00B64590"/>
    <w:rPr>
      <w:b/>
      <w:bCs/>
    </w:rPr>
  </w:style>
  <w:style w:type="paragraph" w:customStyle="1" w:styleId="Default">
    <w:name w:val="Default"/>
    <w:rsid w:val="00C16FD6"/>
    <w:pPr>
      <w:widowControl w:val="0"/>
      <w:autoSpaceDE w:val="0"/>
      <w:autoSpaceDN w:val="0"/>
      <w:adjustRightInd w:val="0"/>
    </w:pPr>
    <w:rPr>
      <w:rFonts w:ascii="Arial" w:eastAsia="Malgun Gothic" w:hAnsi="Arial" w:cs="Arial"/>
      <w:color w:val="000000"/>
      <w:sz w:val="24"/>
      <w:szCs w:val="24"/>
    </w:rPr>
  </w:style>
  <w:style w:type="paragraph" w:styleId="ad">
    <w:name w:val="No Spacing"/>
    <w:uiPriority w:val="1"/>
    <w:qFormat/>
    <w:rsid w:val="00EF5D12"/>
    <w:pPr>
      <w:widowControl w:val="0"/>
      <w:wordWrap w:val="0"/>
      <w:jc w:val="both"/>
    </w:pPr>
    <w:rPr>
      <w:rFonts w:eastAsia="Batang"/>
      <w:kern w:val="2"/>
    </w:rPr>
  </w:style>
  <w:style w:type="paragraph" w:styleId="ae">
    <w:name w:val="List Paragraph"/>
    <w:basedOn w:val="a"/>
    <w:link w:val="Char4"/>
    <w:uiPriority w:val="34"/>
    <w:qFormat/>
    <w:rsid w:val="007A42A5"/>
    <w:pPr>
      <w:widowControl/>
      <w:wordWrap/>
      <w:spacing w:after="200" w:line="276" w:lineRule="auto"/>
      <w:ind w:left="720"/>
      <w:contextualSpacing/>
      <w:jc w:val="left"/>
    </w:pPr>
    <w:rPr>
      <w:rFonts w:ascii="Calibri" w:eastAsiaTheme="minorEastAsia" w:hAnsi="Calibri" w:cs="Times New Roman"/>
      <w:kern w:val="0"/>
      <w:sz w:val="22"/>
      <w:szCs w:val="22"/>
      <w:lang w:eastAsia="en-US"/>
    </w:rPr>
  </w:style>
  <w:style w:type="character" w:customStyle="1" w:styleId="Char4">
    <w:name w:val="목록 단락 Char"/>
    <w:link w:val="ae"/>
    <w:uiPriority w:val="34"/>
    <w:locked/>
    <w:rsid w:val="007A42A5"/>
    <w:rPr>
      <w:rFonts w:ascii="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atang" w:eastAsia="BatangChe" w:hAnsi="Batang" w:cs="Batang"/>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jc w:val="both"/>
    </w:pPr>
    <w:rPr>
      <w:rFonts w:eastAsia="Batang"/>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9565D"/>
    <w:pPr>
      <w:tabs>
        <w:tab w:val="center" w:pos="4513"/>
        <w:tab w:val="right" w:pos="9026"/>
      </w:tabs>
      <w:snapToGrid w:val="0"/>
    </w:pPr>
  </w:style>
  <w:style w:type="character" w:customStyle="1" w:styleId="HeaderChar">
    <w:name w:val="Header Char"/>
    <w:basedOn w:val="DefaultParagraphFont"/>
    <w:link w:val="Header"/>
    <w:uiPriority w:val="99"/>
    <w:semiHidden/>
    <w:rsid w:val="00F9565D"/>
    <w:rPr>
      <w:rFonts w:eastAsia="Batang"/>
      <w:kern w:val="2"/>
    </w:rPr>
  </w:style>
  <w:style w:type="paragraph" w:styleId="Footer">
    <w:name w:val="footer"/>
    <w:basedOn w:val="Normal"/>
    <w:link w:val="FooterChar"/>
    <w:uiPriority w:val="99"/>
    <w:semiHidden/>
    <w:unhideWhenUsed/>
    <w:rsid w:val="00F9565D"/>
    <w:pPr>
      <w:tabs>
        <w:tab w:val="center" w:pos="4513"/>
        <w:tab w:val="right" w:pos="9026"/>
      </w:tabs>
      <w:snapToGrid w:val="0"/>
    </w:pPr>
  </w:style>
  <w:style w:type="character" w:customStyle="1" w:styleId="FooterChar">
    <w:name w:val="Footer Char"/>
    <w:basedOn w:val="DefaultParagraphFont"/>
    <w:link w:val="Footer"/>
    <w:uiPriority w:val="99"/>
    <w:semiHidden/>
    <w:rsid w:val="00F9565D"/>
    <w:rPr>
      <w:rFonts w:eastAsia="Batang"/>
      <w:kern w:val="2"/>
    </w:rPr>
  </w:style>
  <w:style w:type="character" w:styleId="Emphasis">
    <w:name w:val="Emphasis"/>
    <w:basedOn w:val="DefaultParagraphFont"/>
    <w:uiPriority w:val="20"/>
    <w:qFormat/>
    <w:rsid w:val="000F45A1"/>
    <w:rPr>
      <w:b/>
      <w:bCs/>
      <w:i w:val="0"/>
      <w:iCs w:val="0"/>
    </w:rPr>
  </w:style>
  <w:style w:type="character" w:styleId="Hyperlink">
    <w:name w:val="Hyperlink"/>
    <w:basedOn w:val="DefaultParagraphFont"/>
    <w:rsid w:val="008E4FAE"/>
    <w:rPr>
      <w:color w:val="0000FF"/>
      <w:u w:val="single"/>
    </w:rPr>
  </w:style>
  <w:style w:type="paragraph" w:styleId="NormalWeb">
    <w:name w:val="Normal (Web)"/>
    <w:basedOn w:val="Normal"/>
    <w:rsid w:val="004342F6"/>
    <w:pPr>
      <w:widowControl/>
      <w:wordWrap/>
      <w:spacing w:before="100" w:beforeAutospacing="1" w:after="100" w:afterAutospacing="1"/>
      <w:jc w:val="left"/>
    </w:pPr>
    <w:rPr>
      <w:rFonts w:ascii="Gulim" w:eastAsia="Gulim" w:hAnsi="Gulim" w:cs="Gulim"/>
      <w:kern w:val="0"/>
      <w:sz w:val="24"/>
      <w:szCs w:val="24"/>
    </w:rPr>
  </w:style>
  <w:style w:type="character" w:styleId="CommentReference">
    <w:name w:val="annotation reference"/>
    <w:basedOn w:val="DefaultParagraphFont"/>
    <w:uiPriority w:val="99"/>
    <w:semiHidden/>
    <w:unhideWhenUsed/>
    <w:rsid w:val="007B5364"/>
    <w:rPr>
      <w:sz w:val="16"/>
      <w:szCs w:val="16"/>
    </w:rPr>
  </w:style>
  <w:style w:type="paragraph" w:styleId="CommentText">
    <w:name w:val="annotation text"/>
    <w:basedOn w:val="Normal"/>
    <w:link w:val="CommentTextChar"/>
    <w:uiPriority w:val="99"/>
    <w:semiHidden/>
    <w:unhideWhenUsed/>
    <w:rsid w:val="007B5364"/>
  </w:style>
  <w:style w:type="character" w:customStyle="1" w:styleId="CommentTextChar">
    <w:name w:val="Comment Text Char"/>
    <w:basedOn w:val="DefaultParagraphFont"/>
    <w:link w:val="CommentText"/>
    <w:uiPriority w:val="99"/>
    <w:semiHidden/>
    <w:rsid w:val="007B5364"/>
    <w:rPr>
      <w:rFonts w:eastAsia="Batang"/>
      <w:kern w:val="2"/>
      <w:lang w:eastAsia="ko-KR"/>
    </w:rPr>
  </w:style>
  <w:style w:type="paragraph" w:styleId="CommentSubject">
    <w:name w:val="annotation subject"/>
    <w:basedOn w:val="CommentText"/>
    <w:next w:val="CommentText"/>
    <w:link w:val="CommentSubjectChar"/>
    <w:uiPriority w:val="99"/>
    <w:semiHidden/>
    <w:unhideWhenUsed/>
    <w:rsid w:val="007B5364"/>
    <w:rPr>
      <w:b/>
      <w:bCs/>
    </w:rPr>
  </w:style>
  <w:style w:type="character" w:customStyle="1" w:styleId="CommentSubjectChar">
    <w:name w:val="Comment Subject Char"/>
    <w:basedOn w:val="CommentTextChar"/>
    <w:link w:val="CommentSubject"/>
    <w:uiPriority w:val="99"/>
    <w:semiHidden/>
    <w:rsid w:val="007B5364"/>
    <w:rPr>
      <w:rFonts w:eastAsia="Batang"/>
      <w:b/>
      <w:bCs/>
      <w:kern w:val="2"/>
      <w:lang w:eastAsia="ko-KR"/>
    </w:rPr>
  </w:style>
  <w:style w:type="paragraph" w:styleId="BalloonText">
    <w:name w:val="Balloon Text"/>
    <w:basedOn w:val="Normal"/>
    <w:link w:val="BalloonTextChar"/>
    <w:uiPriority w:val="99"/>
    <w:semiHidden/>
    <w:unhideWhenUsed/>
    <w:rsid w:val="007B5364"/>
    <w:rPr>
      <w:rFonts w:ascii="Tahoma" w:hAnsi="Tahoma" w:cs="Tahoma"/>
      <w:sz w:val="16"/>
      <w:szCs w:val="16"/>
    </w:rPr>
  </w:style>
  <w:style w:type="character" w:customStyle="1" w:styleId="BalloonTextChar">
    <w:name w:val="Balloon Text Char"/>
    <w:basedOn w:val="DefaultParagraphFont"/>
    <w:link w:val="BalloonText"/>
    <w:uiPriority w:val="99"/>
    <w:semiHidden/>
    <w:rsid w:val="007B5364"/>
    <w:rPr>
      <w:rFonts w:ascii="Tahoma" w:eastAsia="Batang" w:hAnsi="Tahoma" w:cs="Tahoma"/>
      <w:kern w:val="2"/>
      <w:sz w:val="16"/>
      <w:szCs w:val="16"/>
      <w:lang w:eastAsia="ko-KR"/>
    </w:rPr>
  </w:style>
  <w:style w:type="character" w:styleId="Strong">
    <w:name w:val="Strong"/>
    <w:basedOn w:val="DefaultParagraphFont"/>
    <w:uiPriority w:val="22"/>
    <w:qFormat/>
    <w:rsid w:val="00B64590"/>
    <w:rPr>
      <w:b/>
      <w:bCs/>
    </w:rPr>
  </w:style>
  <w:style w:type="paragraph" w:customStyle="1" w:styleId="Default">
    <w:name w:val="Default"/>
    <w:rsid w:val="00C16FD6"/>
    <w:pPr>
      <w:widowControl w:val="0"/>
      <w:autoSpaceDE w:val="0"/>
      <w:autoSpaceDN w:val="0"/>
      <w:adjustRightInd w:val="0"/>
    </w:pPr>
    <w:rPr>
      <w:rFonts w:ascii="Arial" w:eastAsia="Malgun Gothic" w:hAnsi="Arial" w:cs="Arial"/>
      <w:color w:val="000000"/>
      <w:sz w:val="24"/>
      <w:szCs w:val="24"/>
    </w:rPr>
  </w:style>
  <w:style w:type="paragraph" w:styleId="NoSpacing">
    <w:name w:val="No Spacing"/>
    <w:uiPriority w:val="1"/>
    <w:qFormat/>
    <w:rsid w:val="00EF5D12"/>
    <w:pPr>
      <w:widowControl w:val="0"/>
      <w:wordWrap w:val="0"/>
      <w:jc w:val="both"/>
    </w:pPr>
    <w:rPr>
      <w:rFonts w:eastAsia="Batang"/>
      <w:kern w:val="2"/>
    </w:rPr>
  </w:style>
</w:styles>
</file>

<file path=word/webSettings.xml><?xml version="1.0" encoding="utf-8"?>
<w:webSettings xmlns:r="http://schemas.openxmlformats.org/officeDocument/2006/relationships" xmlns:w="http://schemas.openxmlformats.org/wordprocessingml/2006/main">
  <w:divs>
    <w:div w:id="251743638">
      <w:bodyDiv w:val="1"/>
      <w:marLeft w:val="0"/>
      <w:marRight w:val="0"/>
      <w:marTop w:val="0"/>
      <w:marBottom w:val="0"/>
      <w:divBdr>
        <w:top w:val="none" w:sz="0" w:space="0" w:color="auto"/>
        <w:left w:val="none" w:sz="0" w:space="0" w:color="auto"/>
        <w:bottom w:val="none" w:sz="0" w:space="0" w:color="auto"/>
        <w:right w:val="none" w:sz="0" w:space="0" w:color="auto"/>
      </w:divBdr>
      <w:divsChild>
        <w:div w:id="1922829210">
          <w:marLeft w:val="0"/>
          <w:marRight w:val="0"/>
          <w:marTop w:val="0"/>
          <w:marBottom w:val="0"/>
          <w:divBdr>
            <w:top w:val="none" w:sz="0" w:space="0" w:color="auto"/>
            <w:left w:val="none" w:sz="0" w:space="0" w:color="auto"/>
            <w:bottom w:val="none" w:sz="0" w:space="0" w:color="auto"/>
            <w:right w:val="none" w:sz="0" w:space="0" w:color="auto"/>
          </w:divBdr>
        </w:div>
      </w:divsChild>
    </w:div>
    <w:div w:id="261883588">
      <w:bodyDiv w:val="1"/>
      <w:marLeft w:val="0"/>
      <w:marRight w:val="0"/>
      <w:marTop w:val="0"/>
      <w:marBottom w:val="0"/>
      <w:divBdr>
        <w:top w:val="none" w:sz="0" w:space="0" w:color="auto"/>
        <w:left w:val="none" w:sz="0" w:space="0" w:color="auto"/>
        <w:bottom w:val="none" w:sz="0" w:space="0" w:color="auto"/>
        <w:right w:val="none" w:sz="0" w:space="0" w:color="auto"/>
      </w:divBdr>
      <w:divsChild>
        <w:div w:id="1952124352">
          <w:marLeft w:val="125"/>
          <w:marRight w:val="125"/>
          <w:marTop w:val="125"/>
          <w:marBottom w:val="125"/>
          <w:divBdr>
            <w:top w:val="none" w:sz="0" w:space="0" w:color="auto"/>
            <w:left w:val="none" w:sz="0" w:space="0" w:color="auto"/>
            <w:bottom w:val="none" w:sz="0" w:space="0" w:color="auto"/>
            <w:right w:val="none" w:sz="0" w:space="0" w:color="auto"/>
          </w:divBdr>
        </w:div>
      </w:divsChild>
    </w:div>
    <w:div w:id="563950996">
      <w:bodyDiv w:val="1"/>
      <w:marLeft w:val="0"/>
      <w:marRight w:val="0"/>
      <w:marTop w:val="0"/>
      <w:marBottom w:val="0"/>
      <w:divBdr>
        <w:top w:val="none" w:sz="0" w:space="0" w:color="auto"/>
        <w:left w:val="none" w:sz="0" w:space="0" w:color="auto"/>
        <w:bottom w:val="none" w:sz="0" w:space="0" w:color="auto"/>
        <w:right w:val="none" w:sz="0" w:space="0" w:color="auto"/>
      </w:divBdr>
    </w:div>
    <w:div w:id="805391871">
      <w:bodyDiv w:val="1"/>
      <w:marLeft w:val="0"/>
      <w:marRight w:val="0"/>
      <w:marTop w:val="0"/>
      <w:marBottom w:val="0"/>
      <w:divBdr>
        <w:top w:val="none" w:sz="0" w:space="0" w:color="auto"/>
        <w:left w:val="none" w:sz="0" w:space="0" w:color="auto"/>
        <w:bottom w:val="none" w:sz="0" w:space="0" w:color="auto"/>
        <w:right w:val="none" w:sz="0" w:space="0" w:color="auto"/>
      </w:divBdr>
      <w:divsChild>
        <w:div w:id="1194726529">
          <w:marLeft w:val="125"/>
          <w:marRight w:val="125"/>
          <w:marTop w:val="125"/>
          <w:marBottom w:val="125"/>
          <w:divBdr>
            <w:top w:val="none" w:sz="0" w:space="0" w:color="auto"/>
            <w:left w:val="none" w:sz="0" w:space="0" w:color="auto"/>
            <w:bottom w:val="none" w:sz="0" w:space="0" w:color="auto"/>
            <w:right w:val="none" w:sz="0" w:space="0" w:color="auto"/>
          </w:divBdr>
        </w:div>
      </w:divsChild>
    </w:div>
    <w:div w:id="1138451693">
      <w:bodyDiv w:val="1"/>
      <w:marLeft w:val="0"/>
      <w:marRight w:val="0"/>
      <w:marTop w:val="0"/>
      <w:marBottom w:val="0"/>
      <w:divBdr>
        <w:top w:val="none" w:sz="0" w:space="0" w:color="auto"/>
        <w:left w:val="none" w:sz="0" w:space="0" w:color="auto"/>
        <w:bottom w:val="none" w:sz="0" w:space="0" w:color="auto"/>
        <w:right w:val="none" w:sz="0" w:space="0" w:color="auto"/>
      </w:divBdr>
      <w:divsChild>
        <w:div w:id="460341024">
          <w:marLeft w:val="107"/>
          <w:marRight w:val="107"/>
          <w:marTop w:val="107"/>
          <w:marBottom w:val="107"/>
          <w:divBdr>
            <w:top w:val="none" w:sz="0" w:space="0" w:color="auto"/>
            <w:left w:val="none" w:sz="0" w:space="0" w:color="auto"/>
            <w:bottom w:val="none" w:sz="0" w:space="0" w:color="auto"/>
            <w:right w:val="none" w:sz="0" w:space="0" w:color="auto"/>
          </w:divBdr>
        </w:div>
      </w:divsChild>
    </w:div>
    <w:div w:id="2011831475">
      <w:bodyDiv w:val="1"/>
      <w:marLeft w:val="0"/>
      <w:marRight w:val="0"/>
      <w:marTop w:val="0"/>
      <w:marBottom w:val="0"/>
      <w:divBdr>
        <w:top w:val="none" w:sz="0" w:space="0" w:color="auto"/>
        <w:left w:val="none" w:sz="0" w:space="0" w:color="auto"/>
        <w:bottom w:val="none" w:sz="0" w:space="0" w:color="auto"/>
        <w:right w:val="none" w:sz="0" w:space="0" w:color="auto"/>
      </w:divBdr>
      <w:divsChild>
        <w:div w:id="883100602">
          <w:marLeft w:val="107"/>
          <w:marRight w:val="107"/>
          <w:marTop w:val="107"/>
          <w:marBottom w:val="107"/>
          <w:divBdr>
            <w:top w:val="none" w:sz="0" w:space="0" w:color="auto"/>
            <w:left w:val="none" w:sz="0" w:space="0" w:color="auto"/>
            <w:bottom w:val="none" w:sz="0" w:space="0" w:color="auto"/>
            <w:right w:val="none" w:sz="0" w:space="0" w:color="auto"/>
          </w:divBdr>
        </w:div>
      </w:divsChild>
    </w:div>
    <w:div w:id="2022121475">
      <w:bodyDiv w:val="1"/>
      <w:marLeft w:val="0"/>
      <w:marRight w:val="0"/>
      <w:marTop w:val="0"/>
      <w:marBottom w:val="0"/>
      <w:divBdr>
        <w:top w:val="none" w:sz="0" w:space="0" w:color="auto"/>
        <w:left w:val="none" w:sz="0" w:space="0" w:color="auto"/>
        <w:bottom w:val="none" w:sz="0" w:space="0" w:color="auto"/>
        <w:right w:val="none" w:sz="0" w:space="0" w:color="auto"/>
      </w:divBdr>
      <w:divsChild>
        <w:div w:id="2107311257">
          <w:marLeft w:val="94"/>
          <w:marRight w:val="94"/>
          <w:marTop w:val="94"/>
          <w:marBottom w:val="9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amsung.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7566</Characters>
  <Application>Microsoft Office Word</Application>
  <DocSecurity>0</DocSecurity>
  <Lines>63</Lines>
  <Paragraphs>17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lpstr>
    </vt:vector>
  </TitlesOfParts>
  <Company>SAMSUNG</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admin</cp:lastModifiedBy>
  <cp:revision>4</cp:revision>
  <cp:lastPrinted>2013-03-18T01:41:00Z</cp:lastPrinted>
  <dcterms:created xsi:type="dcterms:W3CDTF">2014-02-25T12:28:00Z</dcterms:created>
  <dcterms:modified xsi:type="dcterms:W3CDTF">2014-02-25T13:08:00Z</dcterms:modified>
</cp:coreProperties>
</file>